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B5" w:rsidRDefault="00A767B5" w:rsidP="00A767B5">
      <w:pPr>
        <w:ind w:leftChars="50" w:left="31680" w:hangingChars="500" w:firstLine="31680"/>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1</w:t>
      </w:r>
      <w:r>
        <w:rPr>
          <w:rFonts w:ascii="仿宋" w:eastAsia="仿宋" w:hAnsi="仿宋" w:hint="eastAsia"/>
          <w:sz w:val="28"/>
          <w:szCs w:val="28"/>
        </w:rPr>
        <w:t>：</w:t>
      </w:r>
    </w:p>
    <w:p w:rsidR="00A767B5" w:rsidRDefault="00A767B5" w:rsidP="005A01E8">
      <w:pPr>
        <w:ind w:leftChars="50" w:left="31680" w:hangingChars="500" w:firstLine="31680"/>
        <w:rPr>
          <w:rFonts w:ascii="仿宋" w:eastAsia="仿宋" w:hAnsi="仿宋"/>
          <w:sz w:val="28"/>
          <w:szCs w:val="28"/>
        </w:rPr>
      </w:pPr>
      <w:r>
        <w:rPr>
          <w:rFonts w:ascii="仿宋" w:eastAsia="仿宋" w:hAnsi="仿宋" w:hint="eastAsia"/>
          <w:sz w:val="28"/>
          <w:szCs w:val="28"/>
        </w:rPr>
        <w:t>蚌埠医学院</w:t>
      </w:r>
      <w:r>
        <w:rPr>
          <w:rFonts w:ascii="仿宋" w:eastAsia="仿宋" w:hAnsi="仿宋"/>
          <w:sz w:val="28"/>
          <w:szCs w:val="28"/>
        </w:rPr>
        <w:t>2018</w:t>
      </w:r>
      <w:r>
        <w:rPr>
          <w:rFonts w:ascii="仿宋" w:eastAsia="仿宋" w:hAnsi="仿宋" w:hint="eastAsia"/>
          <w:sz w:val="28"/>
          <w:szCs w:val="28"/>
        </w:rPr>
        <w:t>年度研究生科研创新计划</w:t>
      </w:r>
      <w:r>
        <w:rPr>
          <w:rFonts w:ascii="仿宋" w:eastAsia="仿宋" w:hAnsi="仿宋"/>
          <w:sz w:val="28"/>
          <w:szCs w:val="28"/>
        </w:rPr>
        <w:t>56</w:t>
      </w:r>
      <w:r>
        <w:rPr>
          <w:rFonts w:ascii="仿宋" w:eastAsia="仿宋" w:hAnsi="仿宋" w:hint="eastAsia"/>
          <w:sz w:val="28"/>
          <w:szCs w:val="28"/>
        </w:rPr>
        <w:t>项资助立项项目</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1352"/>
        <w:gridCol w:w="837"/>
        <w:gridCol w:w="1569"/>
        <w:gridCol w:w="4002"/>
        <w:gridCol w:w="936"/>
      </w:tblGrid>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序号</w:t>
            </w:r>
          </w:p>
        </w:tc>
        <w:tc>
          <w:tcPr>
            <w:tcW w:w="1352"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学生</w:t>
            </w:r>
          </w:p>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姓名</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学位类别</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项目编号</w:t>
            </w:r>
          </w:p>
        </w:tc>
        <w:tc>
          <w:tcPr>
            <w:tcW w:w="4002"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项目名称</w:t>
            </w:r>
          </w:p>
        </w:tc>
        <w:tc>
          <w:tcPr>
            <w:tcW w:w="93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资助金额（万）</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w:t>
            </w:r>
          </w:p>
        </w:tc>
        <w:tc>
          <w:tcPr>
            <w:tcW w:w="1352" w:type="dxa"/>
            <w:vAlign w:val="center"/>
          </w:tcPr>
          <w:p w:rsidR="00A767B5" w:rsidRPr="000F0F9C" w:rsidRDefault="00A767B5" w:rsidP="000F0F9C">
            <w:pPr>
              <w:jc w:val="center"/>
              <w:rPr>
                <w:rFonts w:ascii="宋体" w:cs="宋体"/>
                <w:color w:val="000000"/>
                <w:szCs w:val="21"/>
              </w:rPr>
            </w:pPr>
            <w:r w:rsidRPr="000F0F9C">
              <w:rPr>
                <w:rFonts w:hint="eastAsia"/>
                <w:color w:val="000000"/>
                <w:szCs w:val="21"/>
              </w:rPr>
              <w:t>何珊</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Byycx1801</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CAR-T</w:t>
            </w:r>
            <w:r w:rsidRPr="000F0F9C">
              <w:rPr>
                <w:rFonts w:ascii="Times New Roman" w:hAnsi="Times New Roman" w:hint="eastAsia"/>
                <w:color w:val="000000"/>
                <w:sz w:val="20"/>
                <w:szCs w:val="20"/>
              </w:rPr>
              <w:t>细胞体外扩增的生物性试剂制备</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w:t>
            </w:r>
          </w:p>
        </w:tc>
        <w:tc>
          <w:tcPr>
            <w:tcW w:w="1352" w:type="dxa"/>
            <w:vAlign w:val="center"/>
          </w:tcPr>
          <w:p w:rsidR="00A767B5" w:rsidRPr="000F0F9C" w:rsidRDefault="00A767B5" w:rsidP="000F0F9C">
            <w:pPr>
              <w:jc w:val="center"/>
              <w:rPr>
                <w:rFonts w:ascii="宋体" w:cs="宋体"/>
                <w:color w:val="000000"/>
                <w:szCs w:val="21"/>
              </w:rPr>
            </w:pPr>
            <w:r w:rsidRPr="000F0F9C">
              <w:rPr>
                <w:rFonts w:hint="eastAsia"/>
                <w:color w:val="000000"/>
                <w:szCs w:val="21"/>
              </w:rPr>
              <w:t>程丽丽</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Byycx1802</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MYH9</w:t>
            </w:r>
            <w:r w:rsidRPr="000F0F9C">
              <w:rPr>
                <w:rFonts w:ascii="Times New Roman" w:hAnsi="Times New Roman" w:hint="eastAsia"/>
                <w:color w:val="000000"/>
                <w:sz w:val="20"/>
                <w:szCs w:val="20"/>
              </w:rPr>
              <w:t>、</w:t>
            </w:r>
            <w:r w:rsidRPr="000F0F9C">
              <w:rPr>
                <w:rFonts w:ascii="Times New Roman" w:hAnsi="Times New Roman"/>
                <w:color w:val="000000"/>
                <w:sz w:val="20"/>
                <w:szCs w:val="20"/>
              </w:rPr>
              <w:t>E-cadherin</w:t>
            </w:r>
            <w:r w:rsidRPr="000F0F9C">
              <w:rPr>
                <w:rFonts w:ascii="Times New Roman" w:hAnsi="Times New Roman" w:hint="eastAsia"/>
                <w:color w:val="000000"/>
                <w:sz w:val="20"/>
                <w:szCs w:val="20"/>
              </w:rPr>
              <w:t>在食管鳞状细胞癌中的表达及其与血管生成拟态的关系</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w:t>
            </w:r>
          </w:p>
        </w:tc>
        <w:tc>
          <w:tcPr>
            <w:tcW w:w="1352" w:type="dxa"/>
            <w:vAlign w:val="center"/>
          </w:tcPr>
          <w:p w:rsidR="00A767B5" w:rsidRPr="000F0F9C" w:rsidRDefault="00A767B5" w:rsidP="000F0F9C">
            <w:pPr>
              <w:jc w:val="center"/>
              <w:rPr>
                <w:rFonts w:ascii="宋体" w:cs="宋体"/>
                <w:color w:val="000000"/>
                <w:szCs w:val="21"/>
              </w:rPr>
            </w:pPr>
            <w:r w:rsidRPr="000F0F9C">
              <w:rPr>
                <w:rFonts w:hint="eastAsia"/>
                <w:color w:val="000000"/>
                <w:szCs w:val="21"/>
              </w:rPr>
              <w:t>王子</w:t>
            </w:r>
            <w:r w:rsidRPr="000F0F9C">
              <w:rPr>
                <w:color w:val="000000"/>
                <w:szCs w:val="21"/>
              </w:rPr>
              <w:t>UmarIbrahim</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Byycx1803</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便携式</w:t>
            </w:r>
            <w:r w:rsidRPr="000F0F9C">
              <w:rPr>
                <w:rFonts w:ascii="Times New Roman" w:hAnsi="Times New Roman"/>
                <w:color w:val="000000"/>
                <w:sz w:val="20"/>
                <w:szCs w:val="20"/>
              </w:rPr>
              <w:t>LAMP</w:t>
            </w:r>
            <w:r w:rsidRPr="000F0F9C">
              <w:rPr>
                <w:rFonts w:ascii="Times New Roman" w:hAnsi="Times New Roman" w:hint="eastAsia"/>
                <w:color w:val="000000"/>
                <w:sz w:val="20"/>
                <w:szCs w:val="20"/>
              </w:rPr>
              <w:t>仪检测恙虫病东方体的现场化研究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w:t>
            </w:r>
          </w:p>
        </w:tc>
        <w:tc>
          <w:tcPr>
            <w:tcW w:w="1352" w:type="dxa"/>
            <w:vAlign w:val="center"/>
          </w:tcPr>
          <w:p w:rsidR="00A767B5" w:rsidRPr="000F0F9C" w:rsidRDefault="00A767B5" w:rsidP="000F0F9C">
            <w:pPr>
              <w:jc w:val="center"/>
              <w:rPr>
                <w:rFonts w:ascii="宋体" w:cs="宋体"/>
                <w:color w:val="000000"/>
                <w:szCs w:val="21"/>
              </w:rPr>
            </w:pPr>
            <w:r w:rsidRPr="000F0F9C">
              <w:rPr>
                <w:rFonts w:hint="eastAsia"/>
                <w:color w:val="000000"/>
                <w:szCs w:val="21"/>
              </w:rPr>
              <w:t>徐丹丹</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Byycx1804</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基于</w:t>
            </w:r>
            <w:r w:rsidRPr="000F0F9C">
              <w:rPr>
                <w:rFonts w:ascii="Times New Roman" w:hAnsi="Times New Roman"/>
                <w:color w:val="000000"/>
                <w:sz w:val="20"/>
                <w:szCs w:val="20"/>
              </w:rPr>
              <w:t>CRISP/Cas9</w:t>
            </w:r>
            <w:r w:rsidRPr="000F0F9C">
              <w:rPr>
                <w:rFonts w:ascii="Times New Roman" w:hAnsi="Times New Roman" w:hint="eastAsia"/>
                <w:color w:val="000000"/>
                <w:sz w:val="20"/>
                <w:szCs w:val="20"/>
              </w:rPr>
              <w:t>技术的恶性疟原虫红内期</w:t>
            </w:r>
            <w:r w:rsidRPr="000F0F9C">
              <w:rPr>
                <w:rFonts w:ascii="Times New Roman" w:hAnsi="Times New Roman"/>
                <w:color w:val="000000"/>
                <w:sz w:val="20"/>
                <w:szCs w:val="20"/>
              </w:rPr>
              <w:t>AP2-1</w:t>
            </w:r>
            <w:r w:rsidRPr="000F0F9C">
              <w:rPr>
                <w:rFonts w:ascii="Times New Roman" w:hAnsi="Times New Roman" w:hint="eastAsia"/>
                <w:color w:val="000000"/>
                <w:sz w:val="20"/>
                <w:szCs w:val="20"/>
              </w:rPr>
              <w:t>基因作用研究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5</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李慧慧</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Byycx1805</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孕鼠接触</w:t>
            </w:r>
            <w:r w:rsidRPr="000F0F9C">
              <w:rPr>
                <w:rFonts w:ascii="Times New Roman" w:hAnsi="Times New Roman"/>
                <w:color w:val="000000"/>
                <w:sz w:val="20"/>
                <w:szCs w:val="20"/>
              </w:rPr>
              <w:t>SEB</w:t>
            </w:r>
            <w:r w:rsidRPr="000F0F9C">
              <w:rPr>
                <w:rFonts w:ascii="Times New Roman" w:hAnsi="Times New Roman" w:hint="eastAsia"/>
                <w:color w:val="000000"/>
                <w:sz w:val="20"/>
                <w:szCs w:val="20"/>
              </w:rPr>
              <w:t>对其新生子代鼠脾脏</w:t>
            </w:r>
            <w:r w:rsidRPr="000F0F9C">
              <w:rPr>
                <w:rFonts w:ascii="Times New Roman" w:hAnsi="Times New Roman"/>
                <w:color w:val="000000"/>
                <w:sz w:val="20"/>
                <w:szCs w:val="20"/>
              </w:rPr>
              <w:t>Treg</w:t>
            </w:r>
            <w:r w:rsidRPr="000F0F9C">
              <w:rPr>
                <w:rFonts w:ascii="Times New Roman" w:hAnsi="Times New Roman" w:hint="eastAsia"/>
                <w:color w:val="000000"/>
                <w:sz w:val="20"/>
                <w:szCs w:val="20"/>
              </w:rPr>
              <w:t>细胞的影响</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6</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谢红</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Byycx1806</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r-Sjcystain</w:t>
            </w:r>
            <w:r w:rsidRPr="000F0F9C">
              <w:rPr>
                <w:rFonts w:ascii="Times New Roman" w:hAnsi="Times New Roman" w:hint="eastAsia"/>
                <w:color w:val="000000"/>
                <w:sz w:val="20"/>
                <w:szCs w:val="20"/>
              </w:rPr>
              <w:t>调控巨噬细胞极化对小鼠溃疡性结肠炎治疗的可行性研究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7</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许河南</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Byycx1807</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 xml:space="preserve">CXCR4 </w:t>
            </w:r>
            <w:r w:rsidRPr="000F0F9C">
              <w:rPr>
                <w:rFonts w:ascii="Times New Roman" w:hAnsi="Times New Roman" w:hint="eastAsia"/>
                <w:color w:val="000000"/>
                <w:sz w:val="20"/>
                <w:szCs w:val="20"/>
              </w:rPr>
              <w:t>拮抗多肽纳米载药体系的构建及抗乳腺癌效应的研究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8</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闫雷</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Byycx1808</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LncRNA H19</w:t>
            </w:r>
            <w:r w:rsidRPr="000F0F9C">
              <w:rPr>
                <w:rFonts w:ascii="Times New Roman" w:hAnsi="Times New Roman" w:hint="eastAsia"/>
                <w:color w:val="000000"/>
                <w:sz w:val="20"/>
                <w:szCs w:val="20"/>
              </w:rPr>
              <w:t>与</w:t>
            </w:r>
            <w:r w:rsidRPr="000F0F9C">
              <w:rPr>
                <w:rFonts w:ascii="Times New Roman" w:hAnsi="Times New Roman"/>
                <w:color w:val="000000"/>
                <w:sz w:val="20"/>
                <w:szCs w:val="20"/>
              </w:rPr>
              <w:t>miR-340-3p</w:t>
            </w:r>
            <w:r w:rsidRPr="000F0F9C">
              <w:rPr>
                <w:rFonts w:ascii="Times New Roman" w:hAnsi="Times New Roman" w:hint="eastAsia"/>
                <w:color w:val="000000"/>
                <w:sz w:val="20"/>
                <w:szCs w:val="20"/>
              </w:rPr>
              <w:t>在乳腺癌耐药诱导</w:t>
            </w:r>
            <w:r w:rsidRPr="000F0F9C">
              <w:rPr>
                <w:rFonts w:ascii="Times New Roman" w:hAnsi="Times New Roman"/>
                <w:color w:val="000000"/>
                <w:sz w:val="20"/>
                <w:szCs w:val="20"/>
              </w:rPr>
              <w:t>EMT</w:t>
            </w:r>
            <w:r w:rsidRPr="000F0F9C">
              <w:rPr>
                <w:rFonts w:ascii="Times New Roman" w:hAnsi="Times New Roman" w:hint="eastAsia"/>
                <w:color w:val="000000"/>
                <w:sz w:val="20"/>
                <w:szCs w:val="20"/>
              </w:rPr>
              <w:t>中的作用机制研究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9</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张小晴</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Byycx1809</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BMP4</w:t>
            </w:r>
            <w:r w:rsidRPr="000F0F9C">
              <w:rPr>
                <w:rFonts w:ascii="Times New Roman" w:hAnsi="Times New Roman" w:hint="eastAsia"/>
                <w:color w:val="000000"/>
                <w:sz w:val="20"/>
                <w:szCs w:val="20"/>
              </w:rPr>
              <w:t>过表达对</w:t>
            </w:r>
            <w:r w:rsidRPr="000F0F9C">
              <w:rPr>
                <w:rFonts w:ascii="Times New Roman" w:hAnsi="Times New Roman"/>
                <w:color w:val="000000"/>
                <w:sz w:val="20"/>
                <w:szCs w:val="20"/>
              </w:rPr>
              <w:t>VCAM-1</w:t>
            </w:r>
            <w:r w:rsidRPr="000F0F9C">
              <w:rPr>
                <w:rFonts w:ascii="Times New Roman" w:hAnsi="Times New Roman" w:hint="eastAsia"/>
                <w:color w:val="000000"/>
                <w:sz w:val="20"/>
                <w:szCs w:val="20"/>
              </w:rPr>
              <w:t>影响及其对造血干细胞粘附、迁移等调控作用的研究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10</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樊红莲</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Byycx1810</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用蛋白定向进化的策略研究</w:t>
            </w:r>
            <w:r w:rsidRPr="000F0F9C">
              <w:rPr>
                <w:rFonts w:ascii="Times New Roman" w:hAnsi="Times New Roman"/>
                <w:color w:val="000000"/>
                <w:sz w:val="20"/>
                <w:szCs w:val="20"/>
              </w:rPr>
              <w:t>c-Met</w:t>
            </w:r>
            <w:r w:rsidRPr="000F0F9C">
              <w:rPr>
                <w:rFonts w:ascii="Times New Roman" w:hAnsi="Times New Roman" w:hint="eastAsia"/>
                <w:color w:val="000000"/>
                <w:sz w:val="20"/>
                <w:szCs w:val="20"/>
              </w:rPr>
              <w:t>单链抗体的亲和力成熟</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11</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刘亚明</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Byycx1811</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谷氨酰胺酶</w:t>
            </w:r>
            <w:r w:rsidRPr="000F0F9C">
              <w:rPr>
                <w:rFonts w:ascii="Times New Roman" w:hAnsi="Times New Roman"/>
                <w:color w:val="000000"/>
                <w:sz w:val="20"/>
                <w:szCs w:val="20"/>
              </w:rPr>
              <w:t>1</w:t>
            </w:r>
            <w:r w:rsidRPr="000F0F9C">
              <w:rPr>
                <w:rFonts w:ascii="Times New Roman" w:hAnsi="Times New Roman" w:hint="eastAsia"/>
                <w:color w:val="000000"/>
                <w:sz w:val="20"/>
                <w:szCs w:val="20"/>
              </w:rPr>
              <w:t>在类风湿性关节炎成纤维细胞样滑膜细胞中的作用及机制探讨</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12</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周静</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Byycx1812</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小檗碱调控</w:t>
            </w:r>
            <w:r w:rsidRPr="000F0F9C">
              <w:rPr>
                <w:rFonts w:ascii="Times New Roman" w:hAnsi="Times New Roman"/>
                <w:color w:val="000000"/>
                <w:sz w:val="20"/>
                <w:szCs w:val="20"/>
              </w:rPr>
              <w:t>AMPK/SIRT1/NF-κB</w:t>
            </w:r>
            <w:r w:rsidRPr="000F0F9C">
              <w:rPr>
                <w:rFonts w:ascii="Times New Roman" w:hAnsi="Times New Roman" w:hint="eastAsia"/>
                <w:color w:val="000000"/>
                <w:sz w:val="20"/>
                <w:szCs w:val="20"/>
              </w:rPr>
              <w:t>通路促进</w:t>
            </w:r>
            <w:r w:rsidRPr="000F0F9C">
              <w:rPr>
                <w:rFonts w:ascii="Times New Roman" w:hAnsi="Times New Roman"/>
                <w:color w:val="000000"/>
                <w:sz w:val="20"/>
                <w:szCs w:val="20"/>
              </w:rPr>
              <w:t>RA-FLS</w:t>
            </w:r>
            <w:r w:rsidRPr="000F0F9C">
              <w:rPr>
                <w:rFonts w:ascii="Times New Roman" w:hAnsi="Times New Roman" w:hint="eastAsia"/>
                <w:color w:val="000000"/>
                <w:sz w:val="20"/>
                <w:szCs w:val="20"/>
              </w:rPr>
              <w:t>凋亡的作用及机制研究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13</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王雪如</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Byycx1813</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AMPK</w:t>
            </w:r>
            <w:r w:rsidRPr="000F0F9C">
              <w:rPr>
                <w:rFonts w:ascii="Times New Roman" w:hAnsi="Times New Roman" w:hint="eastAsia"/>
                <w:color w:val="000000"/>
                <w:sz w:val="20"/>
                <w:szCs w:val="20"/>
              </w:rPr>
              <w:t>信号通路在丁苯酞抗脑缺血</w:t>
            </w:r>
            <w:r w:rsidRPr="000F0F9C">
              <w:rPr>
                <w:rFonts w:ascii="Times New Roman" w:hAnsi="Times New Roman"/>
                <w:color w:val="000000"/>
                <w:sz w:val="20"/>
                <w:szCs w:val="20"/>
              </w:rPr>
              <w:t>/</w:t>
            </w:r>
            <w:r w:rsidRPr="000F0F9C">
              <w:rPr>
                <w:rFonts w:ascii="Times New Roman" w:hAnsi="Times New Roman" w:hint="eastAsia"/>
                <w:color w:val="000000"/>
                <w:sz w:val="20"/>
                <w:szCs w:val="20"/>
              </w:rPr>
              <w:t>再灌注损伤中的作用及机制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14</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刘成祥</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Byycx1814</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中国老年人自评健康和幸福感的社会人口学影响因素研究</w:t>
            </w:r>
            <w:r w:rsidRPr="000F0F9C">
              <w:rPr>
                <w:rFonts w:ascii="Times New Roman" w:hAnsi="Times New Roman"/>
                <w:color w:val="000000"/>
                <w:sz w:val="20"/>
                <w:szCs w:val="20"/>
              </w:rPr>
              <w:t xml:space="preserve"> –</w:t>
            </w:r>
            <w:r w:rsidRPr="000F0F9C">
              <w:rPr>
                <w:rFonts w:ascii="Times New Roman" w:hAnsi="Times New Roman" w:hint="eastAsia"/>
                <w:color w:val="000000"/>
                <w:sz w:val="20"/>
                <w:szCs w:val="20"/>
              </w:rPr>
              <w:t>基于</w:t>
            </w:r>
            <w:r w:rsidRPr="000F0F9C">
              <w:rPr>
                <w:rFonts w:ascii="Times New Roman" w:hAnsi="Times New Roman"/>
                <w:color w:val="000000"/>
                <w:sz w:val="20"/>
                <w:szCs w:val="20"/>
              </w:rPr>
              <w:t>MLwiN</w:t>
            </w:r>
            <w:r w:rsidRPr="000F0F9C">
              <w:rPr>
                <w:rFonts w:ascii="Times New Roman" w:hAnsi="Times New Roman" w:hint="eastAsia"/>
                <w:color w:val="000000"/>
                <w:sz w:val="20"/>
                <w:szCs w:val="20"/>
              </w:rPr>
              <w:t>多水平分析</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15</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康蓉</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Byycx1815</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医学生公正世界信念、时间管理倾向与学业拖延的关系研究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16</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尹欢欢</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Byycx1816</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约翰</w:t>
            </w:r>
            <w:r w:rsidRPr="000F0F9C">
              <w:rPr>
                <w:rFonts w:ascii="Times New Roman" w:hAnsi="Times New Roman"/>
                <w:color w:val="000000"/>
                <w:sz w:val="20"/>
                <w:szCs w:val="20"/>
              </w:rPr>
              <w:t>•</w:t>
            </w:r>
            <w:r w:rsidRPr="000F0F9C">
              <w:rPr>
                <w:rFonts w:ascii="Times New Roman" w:hAnsi="Times New Roman" w:hint="eastAsia"/>
                <w:color w:val="000000"/>
                <w:sz w:val="20"/>
                <w:szCs w:val="20"/>
              </w:rPr>
              <w:t>霍普金斯大学护理教育特点与启示</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17</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唐玉婷</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Byycx1817</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预防脑卒中后抑郁的护理干预方案的制定与应用</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18</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李倩倩</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Byycx1818</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极低出生体重儿体格生长与</w:t>
            </w:r>
            <w:r w:rsidRPr="000F0F9C">
              <w:rPr>
                <w:rFonts w:ascii="Times New Roman" w:hAnsi="Times New Roman"/>
                <w:color w:val="000000"/>
                <w:sz w:val="20"/>
                <w:szCs w:val="20"/>
              </w:rPr>
              <w:t>PICC</w:t>
            </w:r>
            <w:r w:rsidRPr="000F0F9C">
              <w:rPr>
                <w:rFonts w:ascii="Times New Roman" w:hAnsi="Times New Roman" w:hint="eastAsia"/>
                <w:color w:val="000000"/>
                <w:sz w:val="20"/>
                <w:szCs w:val="20"/>
              </w:rPr>
              <w:t>尖端位置移位的关系研究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19</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谢欣欣</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Byycx1819</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社区</w:t>
            </w:r>
            <w:r w:rsidRPr="000F0F9C">
              <w:rPr>
                <w:rFonts w:ascii="Times New Roman" w:hAnsi="Times New Roman"/>
                <w:color w:val="000000"/>
                <w:sz w:val="20"/>
                <w:szCs w:val="20"/>
              </w:rPr>
              <w:t>2</w:t>
            </w:r>
            <w:r w:rsidRPr="000F0F9C">
              <w:rPr>
                <w:rFonts w:ascii="Times New Roman" w:hAnsi="Times New Roman" w:hint="eastAsia"/>
                <w:color w:val="000000"/>
                <w:sz w:val="20"/>
                <w:szCs w:val="20"/>
              </w:rPr>
              <w:t>型糖尿病患者的糖尿病痛苦及其与自我管理的相关性</w:t>
            </w:r>
            <w:r w:rsidRPr="000F0F9C">
              <w:rPr>
                <w:rFonts w:ascii="Times New Roman" w:hAnsi="Times New Roman"/>
                <w:color w:val="000000"/>
                <w:sz w:val="20"/>
                <w:szCs w:val="20"/>
              </w:rPr>
              <w:t xml:space="preserve"> </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20</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韩汝宁</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Byycx1820</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预防机械通气患者</w:t>
            </w:r>
            <w:r w:rsidRPr="000F0F9C">
              <w:rPr>
                <w:rFonts w:ascii="Times New Roman" w:hAnsi="Times New Roman"/>
                <w:color w:val="000000"/>
                <w:sz w:val="20"/>
                <w:szCs w:val="20"/>
              </w:rPr>
              <w:t>ICU</w:t>
            </w:r>
            <w:r w:rsidRPr="000F0F9C">
              <w:rPr>
                <w:rFonts w:ascii="Times New Roman" w:hAnsi="Times New Roman" w:hint="eastAsia"/>
                <w:color w:val="000000"/>
                <w:sz w:val="20"/>
                <w:szCs w:val="20"/>
              </w:rPr>
              <w:t>获得性虚弱早期康复训练标准化方案的制定与应用</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21</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郭怡雪</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Byycx1821</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对</w:t>
            </w:r>
            <w:r w:rsidRPr="000F0F9C">
              <w:rPr>
                <w:rFonts w:ascii="Times New Roman" w:hAnsi="Times New Roman"/>
                <w:color w:val="000000"/>
                <w:sz w:val="20"/>
                <w:szCs w:val="20"/>
              </w:rPr>
              <w:t>PICC</w:t>
            </w:r>
            <w:r w:rsidRPr="000F0F9C">
              <w:rPr>
                <w:rFonts w:ascii="Times New Roman" w:hAnsi="Times New Roman" w:hint="eastAsia"/>
                <w:color w:val="000000"/>
                <w:sz w:val="20"/>
                <w:szCs w:val="20"/>
              </w:rPr>
              <w:t>肿瘤化疗患者使用无针输液接头与导管相关血流感染的研究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22</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赵丽</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Byycx1822</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胃癌细胞中</w:t>
            </w:r>
            <w:r w:rsidRPr="000F0F9C">
              <w:rPr>
                <w:rFonts w:ascii="Times New Roman" w:hAnsi="Times New Roman"/>
                <w:color w:val="000000"/>
                <w:sz w:val="20"/>
                <w:szCs w:val="20"/>
              </w:rPr>
              <w:t>CD44</w:t>
            </w:r>
            <w:r w:rsidRPr="000F0F9C">
              <w:rPr>
                <w:rFonts w:ascii="Times New Roman" w:hAnsi="Times New Roman" w:hint="eastAsia"/>
                <w:color w:val="000000"/>
                <w:sz w:val="20"/>
                <w:szCs w:val="20"/>
              </w:rPr>
              <w:t>的表达及其与</w:t>
            </w:r>
            <w:r w:rsidRPr="000F0F9C">
              <w:rPr>
                <w:rFonts w:ascii="Times New Roman" w:hAnsi="Times New Roman"/>
                <w:color w:val="000000"/>
                <w:sz w:val="20"/>
                <w:szCs w:val="20"/>
              </w:rPr>
              <w:t>ROS</w:t>
            </w:r>
            <w:r w:rsidRPr="000F0F9C">
              <w:rPr>
                <w:rFonts w:ascii="Times New Roman" w:hAnsi="Times New Roman" w:hint="eastAsia"/>
                <w:color w:val="000000"/>
                <w:sz w:val="20"/>
                <w:szCs w:val="20"/>
              </w:rPr>
              <w:t>的关系</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23</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周贤静</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Byycx1823</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HOTAIR/miR-206</w:t>
            </w:r>
            <w:r w:rsidRPr="000F0F9C">
              <w:rPr>
                <w:rFonts w:ascii="Times New Roman" w:hAnsi="Times New Roman" w:hint="eastAsia"/>
                <w:color w:val="000000"/>
                <w:sz w:val="20"/>
                <w:szCs w:val="20"/>
              </w:rPr>
              <w:t>轴在胃癌中的影响及其作用机制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24</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朱青青</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Byycx1824</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SLE</w:t>
            </w:r>
            <w:r w:rsidRPr="000F0F9C">
              <w:rPr>
                <w:rFonts w:ascii="Times New Roman" w:hAnsi="Times New Roman" w:hint="eastAsia"/>
                <w:color w:val="000000"/>
                <w:sz w:val="20"/>
                <w:szCs w:val="20"/>
              </w:rPr>
              <w:t>患者外周血中表达</w:t>
            </w:r>
            <w:r w:rsidRPr="000F0F9C">
              <w:rPr>
                <w:rFonts w:ascii="Times New Roman" w:hAnsi="Times New Roman"/>
                <w:color w:val="000000"/>
                <w:sz w:val="20"/>
                <w:szCs w:val="20"/>
              </w:rPr>
              <w:t>PD-L1</w:t>
            </w:r>
            <w:r w:rsidRPr="000F0F9C">
              <w:rPr>
                <w:rFonts w:ascii="Times New Roman" w:hAnsi="Times New Roman" w:hint="eastAsia"/>
                <w:color w:val="000000"/>
                <w:sz w:val="20"/>
                <w:szCs w:val="20"/>
              </w:rPr>
              <w:t>的</w:t>
            </w:r>
            <w:r w:rsidRPr="000F0F9C">
              <w:rPr>
                <w:rFonts w:ascii="Times New Roman" w:hAnsi="Times New Roman"/>
                <w:color w:val="000000"/>
                <w:sz w:val="20"/>
                <w:szCs w:val="20"/>
              </w:rPr>
              <w:t>B</w:t>
            </w:r>
            <w:r w:rsidRPr="000F0F9C">
              <w:rPr>
                <w:rFonts w:ascii="Times New Roman" w:hAnsi="Times New Roman" w:hint="eastAsia"/>
                <w:color w:val="000000"/>
                <w:sz w:val="20"/>
                <w:szCs w:val="20"/>
              </w:rPr>
              <w:t>细胞功能研究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25</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孙灯众</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Byycx1825</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LncRNA COLCA1</w:t>
            </w:r>
            <w:r w:rsidRPr="000F0F9C">
              <w:rPr>
                <w:rFonts w:ascii="Times New Roman" w:hAnsi="Times New Roman" w:hint="eastAsia"/>
                <w:color w:val="000000"/>
                <w:sz w:val="20"/>
                <w:szCs w:val="20"/>
              </w:rPr>
              <w:t>调控结直肠癌细胞功能机制的研究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26</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葛继跃</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Byycx1826</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MiRNA</w:t>
            </w:r>
            <w:smartTag w:uri="urn:schemas-microsoft-com:office:smarttags" w:element="chmetcnv">
              <w:smartTagPr>
                <w:attr w:name="TCSC" w:val="0"/>
                <w:attr w:name="NumberType" w:val="1"/>
                <w:attr w:name="Negative" w:val="True"/>
                <w:attr w:name="HasSpace" w:val="False"/>
                <w:attr w:name="SourceValue" w:val="135"/>
                <w:attr w:name="UnitName" w:val="a"/>
              </w:smartTagPr>
              <w:r w:rsidRPr="000F0F9C">
                <w:rPr>
                  <w:rFonts w:ascii="Times New Roman" w:hAnsi="Times New Roman"/>
                  <w:color w:val="000000"/>
                  <w:sz w:val="20"/>
                  <w:szCs w:val="20"/>
                </w:rPr>
                <w:t>-135a</w:t>
              </w:r>
            </w:smartTag>
            <w:r w:rsidRPr="000F0F9C">
              <w:rPr>
                <w:rFonts w:ascii="Times New Roman" w:hAnsi="Times New Roman" w:hint="eastAsia"/>
                <w:color w:val="000000"/>
                <w:sz w:val="20"/>
                <w:szCs w:val="20"/>
              </w:rPr>
              <w:t>通过抑制</w:t>
            </w:r>
            <w:r w:rsidRPr="000F0F9C">
              <w:rPr>
                <w:rFonts w:ascii="Times New Roman" w:hAnsi="Times New Roman"/>
                <w:color w:val="000000"/>
                <w:sz w:val="20"/>
                <w:szCs w:val="20"/>
              </w:rPr>
              <w:t>T1AM1</w:t>
            </w:r>
            <w:r w:rsidRPr="000F0F9C">
              <w:rPr>
                <w:rFonts w:ascii="Times New Roman" w:hAnsi="Times New Roman" w:hint="eastAsia"/>
                <w:color w:val="000000"/>
                <w:sz w:val="20"/>
                <w:szCs w:val="20"/>
              </w:rPr>
              <w:t>的表达调控去势抵抗性前列腺癌转移及侵袭能力的研究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27</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陈宇</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Byycx1827</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半胱氨酸蛋白酶抑制剂调控免疫炎症微环境促进退变性椎间盘的重建研究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28</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高世芳</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Byycx1828</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血吸虫有效抗原成分调控巨噬细胞极化对内毒素血症心肌损伤的保护作用</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29</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宋早智</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Byycx1829</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长链非编码</w:t>
            </w:r>
            <w:r w:rsidRPr="000F0F9C">
              <w:rPr>
                <w:rFonts w:ascii="Times New Roman" w:hAnsi="Times New Roman"/>
                <w:color w:val="000000"/>
                <w:sz w:val="20"/>
                <w:szCs w:val="20"/>
              </w:rPr>
              <w:t>RNA MEG3</w:t>
            </w:r>
            <w:r w:rsidRPr="000F0F9C">
              <w:rPr>
                <w:rFonts w:ascii="Times New Roman" w:hAnsi="Times New Roman" w:hint="eastAsia"/>
                <w:color w:val="000000"/>
                <w:sz w:val="20"/>
                <w:szCs w:val="20"/>
              </w:rPr>
              <w:t>在胃癌细胞耐药性的作用及机制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30</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詹丹凯</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Byycx1830</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糖酵解抑制剂</w:t>
            </w:r>
            <w:r w:rsidRPr="000F0F9C">
              <w:rPr>
                <w:rFonts w:ascii="Times New Roman" w:hAnsi="Times New Roman"/>
                <w:color w:val="000000"/>
                <w:sz w:val="20"/>
                <w:szCs w:val="20"/>
              </w:rPr>
              <w:t>WZB117</w:t>
            </w:r>
            <w:r w:rsidRPr="000F0F9C">
              <w:rPr>
                <w:rFonts w:ascii="Times New Roman" w:hAnsi="Times New Roman" w:hint="eastAsia"/>
                <w:color w:val="000000"/>
                <w:sz w:val="20"/>
                <w:szCs w:val="20"/>
              </w:rPr>
              <w:t>克服胃癌耐顺铂的初步研究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31</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邢瑶</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Byycx1831</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环状</w:t>
            </w:r>
            <w:r w:rsidRPr="000F0F9C">
              <w:rPr>
                <w:rFonts w:ascii="Times New Roman" w:hAnsi="Times New Roman"/>
                <w:color w:val="000000"/>
                <w:sz w:val="20"/>
                <w:szCs w:val="20"/>
              </w:rPr>
              <w:t>RNA circ-FOXO3</w:t>
            </w:r>
            <w:r w:rsidRPr="000F0F9C">
              <w:rPr>
                <w:rFonts w:ascii="Times New Roman" w:hAnsi="Times New Roman" w:hint="eastAsia"/>
                <w:color w:val="000000"/>
                <w:sz w:val="20"/>
                <w:szCs w:val="20"/>
              </w:rPr>
              <w:t>对食管癌放疗敏感性的影响及其作用机制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32</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周杨</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Byycx1832</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强化降糖治疗对急性缺血性脑卒中患者预后影响的临床研究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33</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焦泽琦</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Byycx1833</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ICF</w:t>
            </w:r>
            <w:r w:rsidRPr="000F0F9C">
              <w:rPr>
                <w:rFonts w:ascii="Times New Roman" w:hAnsi="Times New Roman" w:hint="eastAsia"/>
                <w:color w:val="000000"/>
                <w:sz w:val="20"/>
                <w:szCs w:val="20"/>
              </w:rPr>
              <w:t>理念与核心组合在脊髓损伤康复中的应用研究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34</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张冉</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Byycx1834</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创新型医用多功能给氧面罩的发明及其在术中给氧效果的应用研究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35</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姜洋</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Byycx1835</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mTOR-Gli1</w:t>
            </w:r>
            <w:r w:rsidRPr="000F0F9C">
              <w:rPr>
                <w:rFonts w:ascii="Times New Roman" w:hAnsi="Times New Roman" w:hint="eastAsia"/>
                <w:color w:val="000000"/>
                <w:sz w:val="20"/>
                <w:szCs w:val="20"/>
              </w:rPr>
              <w:t>信号通路介导慢性瘙痒的机制研究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36</w:t>
            </w:r>
          </w:p>
        </w:tc>
        <w:tc>
          <w:tcPr>
            <w:tcW w:w="1352" w:type="dxa"/>
            <w:vAlign w:val="center"/>
          </w:tcPr>
          <w:p w:rsidR="00A767B5" w:rsidRPr="000F0F9C" w:rsidRDefault="00A767B5" w:rsidP="000F0F9C">
            <w:pPr>
              <w:jc w:val="center"/>
              <w:rPr>
                <w:rFonts w:ascii="宋体" w:cs="宋体"/>
                <w:color w:val="000000"/>
                <w:szCs w:val="21"/>
              </w:rPr>
            </w:pPr>
            <w:r w:rsidRPr="000F0F9C">
              <w:rPr>
                <w:rFonts w:hint="eastAsia"/>
                <w:color w:val="000000"/>
                <w:szCs w:val="21"/>
              </w:rPr>
              <w:t>王霞</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Byycx1836</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rTMS</w:t>
            </w:r>
            <w:r w:rsidRPr="000F0F9C">
              <w:rPr>
                <w:rFonts w:ascii="Times New Roman" w:hAnsi="Times New Roman" w:hint="eastAsia"/>
                <w:color w:val="000000"/>
                <w:sz w:val="20"/>
                <w:szCs w:val="20"/>
              </w:rPr>
              <w:t>对甲基苯丙胺依赖者执行功能的影响</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37</w:t>
            </w:r>
          </w:p>
        </w:tc>
        <w:tc>
          <w:tcPr>
            <w:tcW w:w="1352" w:type="dxa"/>
            <w:vAlign w:val="center"/>
          </w:tcPr>
          <w:p w:rsidR="00A767B5" w:rsidRPr="000F0F9C" w:rsidRDefault="00A767B5" w:rsidP="000F0F9C">
            <w:pPr>
              <w:jc w:val="center"/>
              <w:rPr>
                <w:rFonts w:ascii="宋体" w:cs="宋体"/>
                <w:color w:val="000000"/>
                <w:szCs w:val="21"/>
              </w:rPr>
            </w:pPr>
            <w:r w:rsidRPr="000F0F9C">
              <w:rPr>
                <w:rFonts w:hint="eastAsia"/>
                <w:color w:val="000000"/>
                <w:szCs w:val="21"/>
              </w:rPr>
              <w:t>王刚</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Byycx1837</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咽喉反流病咽喉部组织病理及防御屏障研究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38</w:t>
            </w:r>
          </w:p>
        </w:tc>
        <w:tc>
          <w:tcPr>
            <w:tcW w:w="1352" w:type="dxa"/>
            <w:vAlign w:val="center"/>
          </w:tcPr>
          <w:p w:rsidR="00A767B5" w:rsidRPr="000F0F9C" w:rsidRDefault="00A767B5" w:rsidP="000F0F9C">
            <w:pPr>
              <w:jc w:val="center"/>
              <w:rPr>
                <w:rFonts w:ascii="宋体" w:cs="宋体"/>
                <w:color w:val="000000"/>
                <w:szCs w:val="21"/>
              </w:rPr>
            </w:pPr>
            <w:r w:rsidRPr="000F0F9C">
              <w:rPr>
                <w:rFonts w:hint="eastAsia"/>
                <w:color w:val="000000"/>
                <w:szCs w:val="21"/>
              </w:rPr>
              <w:t>张姗</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Byycx1838</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Wnt</w:t>
            </w:r>
            <w:smartTag w:uri="urn:schemas-microsoft-com:office:smarttags" w:element="chmetcnv">
              <w:smartTagPr>
                <w:attr w:name="TCSC" w:val="0"/>
                <w:attr w:name="NumberType" w:val="1"/>
                <w:attr w:name="Negative" w:val="False"/>
                <w:attr w:name="HasSpace" w:val="False"/>
                <w:attr w:name="SourceValue" w:val="5"/>
                <w:attr w:name="UnitName" w:val="a"/>
              </w:smartTagPr>
              <w:r w:rsidRPr="000F0F9C">
                <w:rPr>
                  <w:rFonts w:ascii="Times New Roman" w:hAnsi="Times New Roman"/>
                  <w:color w:val="000000"/>
                  <w:sz w:val="20"/>
                  <w:szCs w:val="20"/>
                </w:rPr>
                <w:t>5a</w:t>
              </w:r>
            </w:smartTag>
            <w:r w:rsidRPr="000F0F9C">
              <w:rPr>
                <w:rFonts w:ascii="Times New Roman" w:hAnsi="Times New Roman" w:hint="eastAsia"/>
                <w:color w:val="000000"/>
                <w:sz w:val="20"/>
                <w:szCs w:val="20"/>
              </w:rPr>
              <w:t>信号通路调控</w:t>
            </w:r>
            <w:r w:rsidRPr="000F0F9C">
              <w:rPr>
                <w:rFonts w:ascii="Times New Roman" w:hAnsi="Times New Roman"/>
                <w:color w:val="000000"/>
                <w:sz w:val="20"/>
                <w:szCs w:val="20"/>
              </w:rPr>
              <w:t>EMT</w:t>
            </w:r>
            <w:r w:rsidRPr="000F0F9C">
              <w:rPr>
                <w:rFonts w:ascii="Times New Roman" w:hAnsi="Times New Roman" w:hint="eastAsia"/>
                <w:color w:val="000000"/>
                <w:sz w:val="20"/>
                <w:szCs w:val="20"/>
              </w:rPr>
              <w:t>抑制宫颈癌侵袭、转移的研究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39</w:t>
            </w:r>
          </w:p>
        </w:tc>
        <w:tc>
          <w:tcPr>
            <w:tcW w:w="1352" w:type="dxa"/>
            <w:vAlign w:val="center"/>
          </w:tcPr>
          <w:p w:rsidR="00A767B5" w:rsidRPr="000F0F9C" w:rsidRDefault="00A767B5" w:rsidP="000F0F9C">
            <w:pPr>
              <w:jc w:val="center"/>
              <w:rPr>
                <w:rFonts w:ascii="宋体" w:cs="宋体"/>
                <w:color w:val="000000"/>
                <w:szCs w:val="21"/>
              </w:rPr>
            </w:pPr>
            <w:r w:rsidRPr="000F0F9C">
              <w:rPr>
                <w:rFonts w:hint="eastAsia"/>
                <w:color w:val="000000"/>
                <w:szCs w:val="21"/>
              </w:rPr>
              <w:t>王京萍</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Byycx1839</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自噬相关基因</w:t>
            </w:r>
            <w:r w:rsidRPr="000F0F9C">
              <w:rPr>
                <w:rFonts w:ascii="Times New Roman" w:hAnsi="Times New Roman"/>
                <w:color w:val="000000"/>
                <w:sz w:val="20"/>
                <w:szCs w:val="20"/>
              </w:rPr>
              <w:t>LC3B</w:t>
            </w:r>
            <w:r w:rsidRPr="000F0F9C">
              <w:rPr>
                <w:rFonts w:ascii="Times New Roman" w:hAnsi="Times New Roman" w:hint="eastAsia"/>
                <w:color w:val="000000"/>
                <w:sz w:val="20"/>
                <w:szCs w:val="20"/>
              </w:rPr>
              <w:t>、</w:t>
            </w:r>
            <w:r w:rsidRPr="000F0F9C">
              <w:rPr>
                <w:rFonts w:ascii="Times New Roman" w:hAnsi="Times New Roman"/>
                <w:color w:val="000000"/>
                <w:sz w:val="20"/>
                <w:szCs w:val="20"/>
              </w:rPr>
              <w:t>p62</w:t>
            </w:r>
            <w:r w:rsidRPr="000F0F9C">
              <w:rPr>
                <w:rFonts w:ascii="Times New Roman" w:hAnsi="Times New Roman" w:hint="eastAsia"/>
                <w:color w:val="000000"/>
                <w:sz w:val="20"/>
                <w:szCs w:val="20"/>
              </w:rPr>
              <w:t>、</w:t>
            </w:r>
            <w:r w:rsidRPr="000F0F9C">
              <w:rPr>
                <w:rFonts w:ascii="Times New Roman" w:hAnsi="Times New Roman"/>
                <w:color w:val="000000"/>
                <w:sz w:val="20"/>
                <w:szCs w:val="20"/>
              </w:rPr>
              <w:t>mTOR</w:t>
            </w:r>
            <w:r w:rsidRPr="000F0F9C">
              <w:rPr>
                <w:rFonts w:ascii="Times New Roman" w:hAnsi="Times New Roman" w:hint="eastAsia"/>
                <w:color w:val="000000"/>
                <w:sz w:val="20"/>
                <w:szCs w:val="20"/>
              </w:rPr>
              <w:t>在神经胶质瘤中的表达及意义</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40</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曾凡祎</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Byycx1840</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3D</w:t>
            </w:r>
            <w:r w:rsidRPr="000F0F9C">
              <w:rPr>
                <w:rFonts w:ascii="Times New Roman" w:hAnsi="Times New Roman" w:hint="eastAsia"/>
                <w:color w:val="000000"/>
                <w:sz w:val="20"/>
                <w:szCs w:val="20"/>
              </w:rPr>
              <w:t>打印技术在主动脉瘤介入治疗中应用的初步研究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41</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王宁宁</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Byycx1841</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miR</w:t>
            </w:r>
            <w:smartTag w:uri="urn:schemas-microsoft-com:office:smarttags" w:element="chmetcnv">
              <w:smartTagPr>
                <w:attr w:name="TCSC" w:val="0"/>
                <w:attr w:name="NumberType" w:val="1"/>
                <w:attr w:name="Negative" w:val="True"/>
                <w:attr w:name="HasSpace" w:val="False"/>
                <w:attr w:name="SourceValue" w:val="19"/>
                <w:attr w:name="UnitName" w:val="a"/>
              </w:smartTagPr>
              <w:r w:rsidRPr="000F0F9C">
                <w:rPr>
                  <w:rFonts w:ascii="Times New Roman" w:hAnsi="Times New Roman"/>
                  <w:color w:val="000000"/>
                  <w:sz w:val="20"/>
                  <w:szCs w:val="20"/>
                </w:rPr>
                <w:t>-19a</w:t>
              </w:r>
            </w:smartTag>
            <w:r w:rsidRPr="000F0F9C">
              <w:rPr>
                <w:rFonts w:ascii="Times New Roman" w:hAnsi="Times New Roman" w:hint="eastAsia"/>
                <w:color w:val="000000"/>
                <w:sz w:val="20"/>
                <w:szCs w:val="20"/>
              </w:rPr>
              <w:t>通过作用于抑癌基因</w:t>
            </w:r>
            <w:r w:rsidRPr="000F0F9C">
              <w:rPr>
                <w:rFonts w:ascii="Times New Roman" w:hAnsi="Times New Roman"/>
                <w:color w:val="000000"/>
                <w:sz w:val="20"/>
                <w:szCs w:val="20"/>
              </w:rPr>
              <w:t>BTG1</w:t>
            </w:r>
            <w:r w:rsidRPr="000F0F9C">
              <w:rPr>
                <w:rFonts w:ascii="Times New Roman" w:hAnsi="Times New Roman" w:hint="eastAsia"/>
                <w:color w:val="000000"/>
                <w:sz w:val="20"/>
                <w:szCs w:val="20"/>
              </w:rPr>
              <w:t>调节激素抵抗性前列腺癌细胞增殖及凋亡</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42</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张亚迪</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Byycx1842</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2</w:t>
            </w:r>
            <w:r w:rsidRPr="000F0F9C">
              <w:rPr>
                <w:rFonts w:ascii="Times New Roman" w:hAnsi="Times New Roman" w:hint="eastAsia"/>
                <w:color w:val="000000"/>
                <w:sz w:val="20"/>
                <w:szCs w:val="20"/>
              </w:rPr>
              <w:t>型糖尿病患者血清中</w:t>
            </w:r>
            <w:r w:rsidRPr="000F0F9C">
              <w:rPr>
                <w:rFonts w:ascii="Times New Roman" w:hAnsi="Times New Roman"/>
                <w:color w:val="000000"/>
                <w:sz w:val="20"/>
                <w:szCs w:val="20"/>
              </w:rPr>
              <w:t>Apelin</w:t>
            </w:r>
            <w:r w:rsidRPr="000F0F9C">
              <w:rPr>
                <w:rFonts w:ascii="Times New Roman" w:hAnsi="Times New Roman" w:hint="eastAsia"/>
                <w:color w:val="000000"/>
                <w:sz w:val="20"/>
                <w:szCs w:val="20"/>
              </w:rPr>
              <w:t>浓度与动脉粥样硬化的相关性</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43</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魏思亮</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Byycx1843</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肺腺癌患者血清外泌体检测对肺癌早期诊断的价值</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44</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王康伟</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Byycx1844</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color w:val="000000"/>
                <w:sz w:val="20"/>
                <w:szCs w:val="20"/>
              </w:rPr>
              <w:t>LCL161</w:t>
            </w:r>
            <w:r w:rsidRPr="000F0F9C">
              <w:rPr>
                <w:rFonts w:ascii="Times New Roman" w:hAnsi="Times New Roman" w:hint="eastAsia"/>
                <w:color w:val="000000"/>
                <w:sz w:val="20"/>
                <w:szCs w:val="20"/>
              </w:rPr>
              <w:t>诱导的程序性坏死在逆转乳腺癌细胞耐药中作用和机制的研究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45</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王庆康</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Byycx1845</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吴茱萸碱联合奥沙利铂对</w:t>
            </w:r>
            <w:r w:rsidRPr="000F0F9C">
              <w:rPr>
                <w:rFonts w:ascii="Times New Roman" w:hAnsi="Times New Roman"/>
                <w:color w:val="000000"/>
                <w:sz w:val="20"/>
                <w:szCs w:val="20"/>
              </w:rPr>
              <w:t>SGC7901/L-OHP</w:t>
            </w:r>
            <w:r w:rsidRPr="000F0F9C">
              <w:rPr>
                <w:rFonts w:ascii="Times New Roman" w:hAnsi="Times New Roman" w:hint="eastAsia"/>
                <w:color w:val="000000"/>
                <w:sz w:val="20"/>
                <w:szCs w:val="20"/>
              </w:rPr>
              <w:t>细胞的体内外抗肿瘤作用研究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46</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陈从艳</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Byycx1846</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抗神经节苷脂抗体检测在吉兰</w:t>
            </w:r>
            <w:r w:rsidRPr="000F0F9C">
              <w:rPr>
                <w:rFonts w:ascii="Times New Roman" w:hAnsi="Times New Roman"/>
                <w:color w:val="000000"/>
                <w:sz w:val="20"/>
                <w:szCs w:val="20"/>
              </w:rPr>
              <w:t>-</w:t>
            </w:r>
            <w:r w:rsidRPr="000F0F9C">
              <w:rPr>
                <w:rFonts w:ascii="Times New Roman" w:hAnsi="Times New Roman" w:hint="eastAsia"/>
                <w:color w:val="000000"/>
                <w:sz w:val="20"/>
                <w:szCs w:val="20"/>
              </w:rPr>
              <w:t>巴雷综合征中的临床价值分析</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47</w:t>
            </w:r>
          </w:p>
        </w:tc>
        <w:tc>
          <w:tcPr>
            <w:tcW w:w="1352" w:type="dxa"/>
            <w:vAlign w:val="center"/>
          </w:tcPr>
          <w:p w:rsidR="00A767B5" w:rsidRPr="000F0F9C" w:rsidRDefault="00A767B5" w:rsidP="000F0F9C">
            <w:pPr>
              <w:jc w:val="center"/>
              <w:rPr>
                <w:rFonts w:ascii="宋体" w:cs="宋体"/>
                <w:color w:val="000000"/>
                <w:sz w:val="24"/>
                <w:szCs w:val="24"/>
              </w:rPr>
            </w:pPr>
            <w:r w:rsidRPr="000F0F9C">
              <w:rPr>
                <w:rFonts w:hint="eastAsia"/>
                <w:color w:val="000000"/>
              </w:rPr>
              <w:t>史佩佩</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Byycx1847</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磁敏感加权成像中的磁敏感血管征在不同病因急性脑梗死中</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48</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刘培培</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Byycx1848</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端粒长度</w:t>
            </w:r>
            <w:r w:rsidRPr="000F0F9C">
              <w:rPr>
                <w:rFonts w:ascii="Times New Roman" w:hAnsi="Times New Roman"/>
                <w:color w:val="000000"/>
                <w:sz w:val="20"/>
                <w:szCs w:val="20"/>
              </w:rPr>
              <w:t>:</w:t>
            </w:r>
            <w:r w:rsidRPr="000F0F9C">
              <w:rPr>
                <w:rFonts w:ascii="Times New Roman" w:hAnsi="Times New Roman" w:hint="eastAsia"/>
                <w:color w:val="000000"/>
                <w:sz w:val="20"/>
                <w:szCs w:val="20"/>
              </w:rPr>
              <w:t>慢性失眠与细胞衰老相关潜在标志物</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49</w:t>
            </w:r>
          </w:p>
        </w:tc>
        <w:tc>
          <w:tcPr>
            <w:tcW w:w="1352" w:type="dxa"/>
            <w:vAlign w:val="center"/>
          </w:tcPr>
          <w:p w:rsidR="00A767B5" w:rsidRPr="000F0F9C" w:rsidRDefault="00A767B5" w:rsidP="000F0F9C">
            <w:pPr>
              <w:jc w:val="center"/>
              <w:rPr>
                <w:rFonts w:ascii="宋体" w:cs="宋体"/>
                <w:color w:val="000000"/>
                <w:sz w:val="24"/>
                <w:szCs w:val="24"/>
              </w:rPr>
            </w:pPr>
            <w:r w:rsidRPr="000F0F9C">
              <w:rPr>
                <w:rFonts w:hint="eastAsia"/>
                <w:color w:val="000000"/>
              </w:rPr>
              <w:t>张丽丽</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Byycx1849</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雷珠单抗和康柏西普对湿性</w:t>
            </w:r>
            <w:r w:rsidRPr="000F0F9C">
              <w:rPr>
                <w:rFonts w:ascii="Times New Roman" w:hAnsi="Times New Roman"/>
                <w:color w:val="000000"/>
                <w:sz w:val="20"/>
                <w:szCs w:val="20"/>
              </w:rPr>
              <w:t>AMD</w:t>
            </w:r>
            <w:r w:rsidRPr="000F0F9C">
              <w:rPr>
                <w:rFonts w:ascii="Times New Roman" w:hAnsi="Times New Roman" w:hint="eastAsia"/>
                <w:color w:val="000000"/>
                <w:sz w:val="20"/>
                <w:szCs w:val="20"/>
              </w:rPr>
              <w:t>患者血清和玻璃体液</w:t>
            </w:r>
            <w:r w:rsidRPr="000F0F9C">
              <w:rPr>
                <w:rFonts w:ascii="Times New Roman" w:hAnsi="Times New Roman"/>
                <w:color w:val="000000"/>
                <w:sz w:val="20"/>
                <w:szCs w:val="20"/>
              </w:rPr>
              <w:t xml:space="preserve">miR-126 </w:t>
            </w:r>
            <w:r w:rsidRPr="000F0F9C">
              <w:rPr>
                <w:rFonts w:ascii="Times New Roman" w:hAnsi="Times New Roman" w:hint="eastAsia"/>
                <w:color w:val="000000"/>
                <w:sz w:val="20"/>
                <w:szCs w:val="20"/>
              </w:rPr>
              <w:t>水平的影响</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50</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闵祥振</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Byycx1850</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脑氧饱和度监测技术在降低心脏外科病人术后</w:t>
            </w:r>
            <w:r w:rsidRPr="000F0F9C">
              <w:rPr>
                <w:rFonts w:ascii="Times New Roman" w:hAnsi="Times New Roman"/>
                <w:color w:val="000000"/>
                <w:sz w:val="20"/>
                <w:szCs w:val="20"/>
              </w:rPr>
              <w:t>POCD</w:t>
            </w:r>
            <w:r w:rsidRPr="000F0F9C">
              <w:rPr>
                <w:rFonts w:ascii="Times New Roman" w:hAnsi="Times New Roman" w:hint="eastAsia"/>
                <w:color w:val="000000"/>
                <w:sz w:val="20"/>
                <w:szCs w:val="20"/>
              </w:rPr>
              <w:t>发生率的应用</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51</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庄芹</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Byycx1851</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探讨脑氧饱和度监测下对老年患者手术术后认知功能障碍的影响</w:t>
            </w:r>
            <w:r w:rsidRPr="000F0F9C">
              <w:rPr>
                <w:rFonts w:ascii="Times New Roman" w:hAnsi="Times New Roman"/>
                <w:color w:val="000000"/>
                <w:sz w:val="20"/>
                <w:szCs w:val="20"/>
              </w:rPr>
              <w:t xml:space="preserve"> </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1.0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52</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薛洁</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Byycx1852</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镉处理宫颈癌细胞调控</w:t>
            </w:r>
            <w:r w:rsidRPr="000F0F9C">
              <w:rPr>
                <w:rFonts w:ascii="Times New Roman" w:hAnsi="Times New Roman"/>
                <w:color w:val="000000"/>
                <w:sz w:val="20"/>
                <w:szCs w:val="20"/>
              </w:rPr>
              <w:t>HMOX1</w:t>
            </w:r>
            <w:r w:rsidRPr="000F0F9C">
              <w:rPr>
                <w:rFonts w:ascii="Times New Roman" w:hAnsi="Times New Roman" w:hint="eastAsia"/>
                <w:color w:val="000000"/>
                <w:sz w:val="20"/>
                <w:szCs w:val="20"/>
              </w:rPr>
              <w:t>表达的作用和机制研究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53</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林玲</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Byycx1853</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城乡老年人成功老龄化饮食因素研究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54</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张逸飞</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Byycx1854</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孕期高雄激素暴露对子代大鼠生长发育和代谢的影响</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55</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孟马承</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Byycx1855</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糖化血红蛋白筛查糖尿病最佳临界点的研究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r w:rsidR="00A767B5" w:rsidRPr="000F0F9C" w:rsidTr="000F0F9C">
        <w:trPr>
          <w:trHeight w:hRule="exact" w:val="624"/>
          <w:jc w:val="center"/>
        </w:trPr>
        <w:tc>
          <w:tcPr>
            <w:tcW w:w="660"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56</w:t>
            </w:r>
          </w:p>
        </w:tc>
        <w:tc>
          <w:tcPr>
            <w:tcW w:w="1352" w:type="dxa"/>
            <w:vAlign w:val="center"/>
          </w:tcPr>
          <w:p w:rsidR="00A767B5" w:rsidRPr="000F0F9C" w:rsidRDefault="00A767B5" w:rsidP="000F0F9C">
            <w:pPr>
              <w:jc w:val="center"/>
              <w:rPr>
                <w:rFonts w:ascii="宋体" w:cs="宋体"/>
                <w:color w:val="000000"/>
                <w:sz w:val="22"/>
              </w:rPr>
            </w:pPr>
            <w:r w:rsidRPr="000F0F9C">
              <w:rPr>
                <w:rFonts w:hint="eastAsia"/>
                <w:color w:val="000000"/>
                <w:sz w:val="22"/>
              </w:rPr>
              <w:t>陈南星</w:t>
            </w:r>
          </w:p>
        </w:tc>
        <w:tc>
          <w:tcPr>
            <w:tcW w:w="837"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6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Byycx1856</w:t>
            </w:r>
          </w:p>
        </w:tc>
        <w:tc>
          <w:tcPr>
            <w:tcW w:w="4002" w:type="dxa"/>
            <w:vAlign w:val="center"/>
          </w:tcPr>
          <w:p w:rsidR="00A767B5" w:rsidRPr="000F0F9C" w:rsidRDefault="00A767B5">
            <w:pPr>
              <w:rPr>
                <w:rFonts w:ascii="Times New Roman" w:hAnsi="Times New Roman"/>
                <w:color w:val="000000"/>
                <w:sz w:val="20"/>
                <w:szCs w:val="20"/>
              </w:rPr>
            </w:pPr>
            <w:r w:rsidRPr="000F0F9C">
              <w:rPr>
                <w:rFonts w:ascii="Times New Roman" w:hAnsi="Times New Roman" w:hint="eastAsia"/>
                <w:color w:val="000000"/>
                <w:sz w:val="20"/>
                <w:szCs w:val="20"/>
              </w:rPr>
              <w:t>基于概化理论的卒中版蒙特利尔认知评估量表开发及应用研究</w:t>
            </w:r>
          </w:p>
        </w:tc>
        <w:tc>
          <w:tcPr>
            <w:tcW w:w="936" w:type="dxa"/>
            <w:vAlign w:val="center"/>
          </w:tcPr>
          <w:p w:rsidR="00A767B5" w:rsidRPr="000F0F9C" w:rsidRDefault="00A767B5" w:rsidP="000F0F9C">
            <w:pPr>
              <w:jc w:val="center"/>
              <w:rPr>
                <w:rFonts w:ascii="宋体" w:cs="宋体"/>
                <w:color w:val="000000"/>
                <w:sz w:val="22"/>
              </w:rPr>
            </w:pPr>
            <w:r w:rsidRPr="000F0F9C">
              <w:rPr>
                <w:color w:val="000000"/>
                <w:sz w:val="22"/>
              </w:rPr>
              <w:t xml:space="preserve">0.5 </w:t>
            </w:r>
          </w:p>
        </w:tc>
      </w:tr>
    </w:tbl>
    <w:p w:rsidR="00A767B5" w:rsidRDefault="00A767B5" w:rsidP="00A767B5">
      <w:pPr>
        <w:ind w:leftChars="50" w:left="31680" w:hangingChars="500" w:firstLine="31680"/>
        <w:rPr>
          <w:rFonts w:ascii="仿宋" w:eastAsia="仿宋" w:hAnsi="仿宋"/>
          <w:sz w:val="28"/>
          <w:szCs w:val="28"/>
        </w:rPr>
      </w:pPr>
    </w:p>
    <w:p w:rsidR="00A767B5" w:rsidRDefault="00A767B5" w:rsidP="005A01E8">
      <w:pPr>
        <w:ind w:leftChars="50" w:left="31680" w:hangingChars="500" w:firstLine="31680"/>
        <w:rPr>
          <w:rFonts w:ascii="仿宋" w:eastAsia="仿宋" w:hAnsi="仿宋"/>
          <w:sz w:val="28"/>
          <w:szCs w:val="28"/>
        </w:rPr>
      </w:pPr>
    </w:p>
    <w:p w:rsidR="00A767B5" w:rsidRDefault="00A767B5" w:rsidP="005A01E8">
      <w:pPr>
        <w:ind w:leftChars="50" w:left="31680" w:hangingChars="500" w:firstLine="31680"/>
        <w:rPr>
          <w:rFonts w:ascii="仿宋" w:eastAsia="仿宋" w:hAnsi="仿宋"/>
          <w:sz w:val="28"/>
          <w:szCs w:val="28"/>
        </w:rPr>
      </w:pPr>
    </w:p>
    <w:p w:rsidR="00A767B5" w:rsidRDefault="00A767B5" w:rsidP="005A01E8">
      <w:pPr>
        <w:ind w:leftChars="50" w:left="31680" w:hangingChars="500" w:firstLine="31680"/>
        <w:rPr>
          <w:rFonts w:ascii="仿宋" w:eastAsia="仿宋" w:hAnsi="仿宋"/>
          <w:sz w:val="28"/>
          <w:szCs w:val="28"/>
        </w:rPr>
      </w:pPr>
    </w:p>
    <w:p w:rsidR="00A767B5" w:rsidRDefault="00A767B5" w:rsidP="005A01E8">
      <w:pPr>
        <w:ind w:leftChars="50" w:left="31680" w:hangingChars="500" w:firstLine="31680"/>
        <w:rPr>
          <w:rFonts w:ascii="仿宋" w:eastAsia="仿宋" w:hAnsi="仿宋"/>
          <w:sz w:val="28"/>
          <w:szCs w:val="28"/>
        </w:rPr>
      </w:pPr>
    </w:p>
    <w:p w:rsidR="00A767B5" w:rsidRDefault="00A767B5" w:rsidP="005A01E8">
      <w:pPr>
        <w:ind w:leftChars="50" w:left="31680" w:hangingChars="500" w:firstLine="31680"/>
        <w:rPr>
          <w:rFonts w:ascii="仿宋" w:eastAsia="仿宋" w:hAnsi="仿宋"/>
          <w:sz w:val="28"/>
          <w:szCs w:val="28"/>
        </w:rPr>
      </w:pPr>
    </w:p>
    <w:p w:rsidR="00A767B5" w:rsidRDefault="00A767B5" w:rsidP="005A01E8">
      <w:pPr>
        <w:ind w:leftChars="50" w:left="31680" w:hangingChars="500" w:firstLine="31680"/>
        <w:rPr>
          <w:rFonts w:ascii="仿宋" w:eastAsia="仿宋" w:hAnsi="仿宋"/>
          <w:sz w:val="28"/>
          <w:szCs w:val="28"/>
        </w:rPr>
      </w:pPr>
    </w:p>
    <w:p w:rsidR="00A767B5" w:rsidRDefault="00A767B5" w:rsidP="005A01E8">
      <w:pPr>
        <w:ind w:leftChars="50" w:left="31680" w:hangingChars="500" w:firstLine="31680"/>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2</w:t>
      </w:r>
      <w:r>
        <w:rPr>
          <w:rFonts w:ascii="仿宋" w:eastAsia="仿宋" w:hAnsi="仿宋" w:hint="eastAsia"/>
          <w:sz w:val="28"/>
          <w:szCs w:val="28"/>
        </w:rPr>
        <w:t>：</w:t>
      </w:r>
    </w:p>
    <w:p w:rsidR="00A767B5" w:rsidRDefault="00A767B5" w:rsidP="005A01E8">
      <w:pPr>
        <w:ind w:leftChars="50" w:left="31680" w:hangingChars="500" w:firstLine="31680"/>
        <w:rPr>
          <w:rFonts w:ascii="仿宋" w:eastAsia="仿宋" w:hAnsi="仿宋"/>
          <w:sz w:val="28"/>
          <w:szCs w:val="28"/>
        </w:rPr>
      </w:pPr>
      <w:r>
        <w:rPr>
          <w:rFonts w:ascii="仿宋" w:eastAsia="仿宋" w:hAnsi="仿宋" w:hint="eastAsia"/>
          <w:sz w:val="28"/>
          <w:szCs w:val="28"/>
        </w:rPr>
        <w:t>蚌埠医学院</w:t>
      </w:r>
      <w:r>
        <w:rPr>
          <w:rFonts w:ascii="仿宋" w:eastAsia="仿宋" w:hAnsi="仿宋"/>
          <w:sz w:val="28"/>
          <w:szCs w:val="28"/>
        </w:rPr>
        <w:t>2018</w:t>
      </w:r>
      <w:r>
        <w:rPr>
          <w:rFonts w:ascii="仿宋" w:eastAsia="仿宋" w:hAnsi="仿宋" w:hint="eastAsia"/>
          <w:sz w:val="28"/>
          <w:szCs w:val="28"/>
        </w:rPr>
        <w:t>年度研究生科研创新计划</w:t>
      </w:r>
      <w:r>
        <w:rPr>
          <w:rFonts w:ascii="仿宋" w:eastAsia="仿宋" w:hAnsi="仿宋"/>
          <w:sz w:val="28"/>
          <w:szCs w:val="28"/>
        </w:rPr>
        <w:t>36</w:t>
      </w:r>
      <w:r>
        <w:rPr>
          <w:rFonts w:ascii="仿宋" w:eastAsia="仿宋" w:hAnsi="仿宋" w:hint="eastAsia"/>
          <w:sz w:val="28"/>
          <w:szCs w:val="28"/>
        </w:rPr>
        <w:t>项自筹经费立项项目</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1229"/>
        <w:gridCol w:w="846"/>
        <w:gridCol w:w="1595"/>
        <w:gridCol w:w="4794"/>
      </w:tblGrid>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序号</w:t>
            </w:r>
          </w:p>
        </w:tc>
        <w:tc>
          <w:tcPr>
            <w:tcW w:w="1229"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学生</w:t>
            </w:r>
          </w:p>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姓名</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学位类别</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项目编号</w:t>
            </w:r>
          </w:p>
        </w:tc>
        <w:tc>
          <w:tcPr>
            <w:tcW w:w="4794"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hint="eastAsia"/>
                <w:sz w:val="24"/>
                <w:szCs w:val="24"/>
              </w:rPr>
              <w:t>项目名称</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刘惠</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Byycxz1801</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CRISPR/CAS9</w:t>
            </w:r>
            <w:r w:rsidRPr="000F0F9C">
              <w:rPr>
                <w:rFonts w:ascii="Times New Roman" w:hAnsi="宋体" w:hint="eastAsia"/>
                <w:color w:val="000000"/>
                <w:sz w:val="18"/>
                <w:szCs w:val="18"/>
              </w:rPr>
              <w:t>基因编辑技术在伯氏疟原虫</w:t>
            </w:r>
            <w:r w:rsidRPr="000F0F9C">
              <w:rPr>
                <w:rFonts w:ascii="Times New Roman" w:hAnsi="Times New Roman"/>
                <w:color w:val="000000"/>
                <w:sz w:val="18"/>
                <w:szCs w:val="18"/>
              </w:rPr>
              <w:t>MSP-1</w:t>
            </w:r>
            <w:r w:rsidRPr="000F0F9C">
              <w:rPr>
                <w:rFonts w:ascii="Times New Roman" w:hAnsi="宋体" w:hint="eastAsia"/>
                <w:color w:val="000000"/>
                <w:sz w:val="18"/>
                <w:szCs w:val="18"/>
              </w:rPr>
              <w:t>的应用</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w:t>
            </w:r>
          </w:p>
        </w:tc>
        <w:tc>
          <w:tcPr>
            <w:tcW w:w="1229" w:type="dxa"/>
            <w:vAlign w:val="center"/>
          </w:tcPr>
          <w:p w:rsidR="00A767B5" w:rsidRPr="000F0F9C" w:rsidRDefault="00A767B5" w:rsidP="000F0F9C">
            <w:pPr>
              <w:jc w:val="center"/>
              <w:rPr>
                <w:rFonts w:ascii="宋体" w:cs="宋体"/>
                <w:szCs w:val="21"/>
              </w:rPr>
            </w:pPr>
            <w:r w:rsidRPr="000F0F9C">
              <w:rPr>
                <w:rFonts w:hint="eastAsia"/>
                <w:szCs w:val="21"/>
              </w:rPr>
              <w:t>任欢欢</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Byycxz1802</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叶酸缺乏对纺锤体组装检查点相关蛋白基因表达的影响</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崔悦</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Byycxz1803</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SP1</w:t>
            </w:r>
            <w:r w:rsidRPr="000F0F9C">
              <w:rPr>
                <w:rFonts w:ascii="Times New Roman" w:hAnsi="宋体" w:hint="eastAsia"/>
                <w:color w:val="000000"/>
                <w:sz w:val="18"/>
                <w:szCs w:val="18"/>
              </w:rPr>
              <w:t>调控</w:t>
            </w:r>
            <w:r w:rsidRPr="000F0F9C">
              <w:rPr>
                <w:rFonts w:ascii="Times New Roman" w:hAnsi="Times New Roman"/>
                <w:color w:val="000000"/>
                <w:sz w:val="18"/>
                <w:szCs w:val="18"/>
              </w:rPr>
              <w:t>miR-223</w:t>
            </w:r>
            <w:r w:rsidRPr="000F0F9C">
              <w:rPr>
                <w:rFonts w:ascii="Times New Roman" w:hAnsi="宋体" w:hint="eastAsia"/>
                <w:color w:val="000000"/>
                <w:sz w:val="18"/>
                <w:szCs w:val="18"/>
              </w:rPr>
              <w:t>促进胰腺癌恶性发展的研究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4</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高迎新</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Byycxz1804</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miR-143</w:t>
            </w:r>
            <w:r w:rsidRPr="000F0F9C">
              <w:rPr>
                <w:rFonts w:ascii="Times New Roman" w:hAnsi="宋体" w:hint="eastAsia"/>
                <w:color w:val="000000"/>
                <w:sz w:val="18"/>
                <w:szCs w:val="18"/>
              </w:rPr>
              <w:t>对肾癌细胞株</w:t>
            </w:r>
            <w:r w:rsidRPr="000F0F9C">
              <w:rPr>
                <w:rFonts w:ascii="Times New Roman" w:hAnsi="Times New Roman"/>
                <w:color w:val="000000"/>
                <w:sz w:val="18"/>
                <w:szCs w:val="18"/>
              </w:rPr>
              <w:t>A704</w:t>
            </w:r>
            <w:r w:rsidRPr="000F0F9C">
              <w:rPr>
                <w:rFonts w:ascii="Times New Roman" w:hAnsi="宋体" w:hint="eastAsia"/>
                <w:color w:val="000000"/>
                <w:sz w:val="18"/>
                <w:szCs w:val="18"/>
              </w:rPr>
              <w:t>增殖凋亡的调控及机制研究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5</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苑敏</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Byycxz1805</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Connexin43</w:t>
            </w:r>
            <w:r w:rsidRPr="000F0F9C">
              <w:rPr>
                <w:rFonts w:ascii="Times New Roman" w:hAnsi="宋体" w:hint="eastAsia"/>
                <w:color w:val="000000"/>
                <w:sz w:val="18"/>
                <w:szCs w:val="18"/>
              </w:rPr>
              <w:t>通道在耐顺铂睾丸癌细胞自噬异常中的作用及可能机制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6</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李博涵</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Byycxz1806</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天然产物</w:t>
            </w:r>
            <w:r w:rsidRPr="000F0F9C">
              <w:rPr>
                <w:rFonts w:ascii="Times New Roman" w:hAnsi="Times New Roman"/>
                <w:color w:val="000000"/>
                <w:sz w:val="18"/>
                <w:szCs w:val="18"/>
              </w:rPr>
              <w:t>bishonokiol A</w:t>
            </w:r>
            <w:r w:rsidRPr="000F0F9C">
              <w:rPr>
                <w:rFonts w:ascii="Times New Roman" w:hAnsi="宋体" w:hint="eastAsia"/>
                <w:color w:val="000000"/>
                <w:sz w:val="18"/>
                <w:szCs w:val="18"/>
              </w:rPr>
              <w:t>诱导人乳腺癌</w:t>
            </w:r>
            <w:r w:rsidRPr="000F0F9C">
              <w:rPr>
                <w:rFonts w:ascii="Times New Roman" w:hAnsi="Times New Roman"/>
                <w:color w:val="000000"/>
                <w:sz w:val="18"/>
                <w:szCs w:val="18"/>
              </w:rPr>
              <w:t>MCF-7</w:t>
            </w:r>
            <w:r w:rsidRPr="000F0F9C">
              <w:rPr>
                <w:rFonts w:ascii="Times New Roman" w:hAnsi="宋体" w:hint="eastAsia"/>
                <w:color w:val="000000"/>
                <w:sz w:val="18"/>
                <w:szCs w:val="18"/>
              </w:rPr>
              <w:t>细胞坏死性凋亡的作用及机制研究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7</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赵大业</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Byycxz1807</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四级手术患者及家属对预先指示的认知、态度及其影响因素分析</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8</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刘新成</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Byycxz1808</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CtDNA</w:t>
            </w:r>
            <w:r w:rsidRPr="000F0F9C">
              <w:rPr>
                <w:rFonts w:ascii="Times New Roman" w:hAnsi="宋体" w:hint="eastAsia"/>
                <w:color w:val="000000"/>
                <w:sz w:val="18"/>
                <w:szCs w:val="18"/>
              </w:rPr>
              <w:t>甲基化与肺癌化疗疗效相关性分析</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9</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刘子祥</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Byycxz1809</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抑制</w:t>
            </w:r>
            <w:r w:rsidRPr="000F0F9C">
              <w:rPr>
                <w:rFonts w:ascii="Times New Roman" w:hAnsi="Times New Roman"/>
                <w:color w:val="000000"/>
                <w:sz w:val="18"/>
                <w:szCs w:val="18"/>
              </w:rPr>
              <w:t>Syndecan-1</w:t>
            </w:r>
            <w:r w:rsidRPr="000F0F9C">
              <w:rPr>
                <w:rFonts w:ascii="Times New Roman" w:hAnsi="宋体" w:hint="eastAsia"/>
                <w:color w:val="000000"/>
                <w:sz w:val="18"/>
                <w:szCs w:val="18"/>
              </w:rPr>
              <w:t>基因表达对胆囊癌细胞生物学行为影响的体外研究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10</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周乾坤</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Byycxz1810</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3D</w:t>
            </w:r>
            <w:r w:rsidRPr="000F0F9C">
              <w:rPr>
                <w:rFonts w:ascii="Times New Roman" w:hAnsi="宋体" w:hint="eastAsia"/>
                <w:color w:val="000000"/>
                <w:sz w:val="18"/>
                <w:szCs w:val="18"/>
              </w:rPr>
              <w:t>打印个体化治疗技术在颈椎管占位手术前规划的临床应用</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11</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陈硬</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Byycxz1811</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探讨液体复苏中</w:t>
            </w:r>
            <w:r w:rsidRPr="000F0F9C">
              <w:rPr>
                <w:rFonts w:ascii="Times New Roman" w:hAnsi="Times New Roman"/>
                <w:color w:val="000000"/>
                <w:sz w:val="18"/>
                <w:szCs w:val="18"/>
              </w:rPr>
              <w:t>miR</w:t>
            </w:r>
            <w:smartTag w:uri="urn:schemas-microsoft-com:office:smarttags" w:element="chmetcnv">
              <w:smartTagPr>
                <w:attr w:name="TCSC" w:val="0"/>
                <w:attr w:name="NumberType" w:val="1"/>
                <w:attr w:name="Negative" w:val="True"/>
                <w:attr w:name="HasSpace" w:val="False"/>
                <w:attr w:name="SourceValue" w:val="146"/>
                <w:attr w:name="UnitName" w:val="a"/>
              </w:smartTagPr>
              <w:r w:rsidRPr="000F0F9C">
                <w:rPr>
                  <w:rFonts w:ascii="Times New Roman" w:hAnsi="Times New Roman"/>
                  <w:color w:val="000000"/>
                  <w:sz w:val="18"/>
                  <w:szCs w:val="18"/>
                </w:rPr>
                <w:t>-146a</w:t>
              </w:r>
            </w:smartTag>
            <w:r w:rsidRPr="000F0F9C">
              <w:rPr>
                <w:rFonts w:ascii="Times New Roman" w:hAnsi="宋体" w:hint="eastAsia"/>
                <w:color w:val="000000"/>
                <w:sz w:val="18"/>
                <w:szCs w:val="18"/>
              </w:rPr>
              <w:t>通过</w:t>
            </w:r>
            <w:r w:rsidRPr="000F0F9C">
              <w:rPr>
                <w:rFonts w:ascii="Times New Roman" w:hAnsi="Times New Roman"/>
                <w:color w:val="000000"/>
                <w:sz w:val="18"/>
                <w:szCs w:val="18"/>
              </w:rPr>
              <w:t>TLR4/NF-κB</w:t>
            </w:r>
            <w:r w:rsidRPr="000F0F9C">
              <w:rPr>
                <w:rFonts w:ascii="Times New Roman" w:hAnsi="宋体" w:hint="eastAsia"/>
                <w:color w:val="000000"/>
                <w:sz w:val="18"/>
                <w:szCs w:val="18"/>
              </w:rPr>
              <w:t>途径对失血性休克脏器早期炎症因子的影响</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12</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杨杨</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Byycxz1812</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探索长链非编码</w:t>
            </w:r>
            <w:r w:rsidRPr="000F0F9C">
              <w:rPr>
                <w:rFonts w:ascii="Times New Roman" w:hAnsi="Times New Roman"/>
                <w:color w:val="000000"/>
                <w:sz w:val="18"/>
                <w:szCs w:val="18"/>
              </w:rPr>
              <w:t>RNA SPRY4-IT1</w:t>
            </w:r>
            <w:r w:rsidRPr="000F0F9C">
              <w:rPr>
                <w:rFonts w:ascii="Times New Roman" w:hAnsi="宋体" w:hint="eastAsia"/>
                <w:color w:val="000000"/>
                <w:sz w:val="18"/>
                <w:szCs w:val="18"/>
              </w:rPr>
              <w:t>在胃癌组织中的表达及其对胃癌</w:t>
            </w:r>
            <w:r w:rsidRPr="000F0F9C">
              <w:rPr>
                <w:rFonts w:ascii="Times New Roman" w:hAnsi="Times New Roman"/>
                <w:color w:val="000000"/>
                <w:sz w:val="18"/>
                <w:szCs w:val="18"/>
              </w:rPr>
              <w:t>SGC-7901</w:t>
            </w:r>
            <w:r w:rsidRPr="000F0F9C">
              <w:rPr>
                <w:rFonts w:ascii="Times New Roman" w:hAnsi="宋体" w:hint="eastAsia"/>
                <w:color w:val="000000"/>
                <w:sz w:val="18"/>
                <w:szCs w:val="18"/>
              </w:rPr>
              <w:t>细胞增殖凋亡和侵袭迁移的影响</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13</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陈莹</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Byycxz1813</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MiR-590-5p</w:t>
            </w:r>
            <w:r w:rsidRPr="000F0F9C">
              <w:rPr>
                <w:rFonts w:ascii="Times New Roman" w:hAnsi="宋体" w:hint="eastAsia"/>
                <w:color w:val="000000"/>
                <w:sz w:val="18"/>
                <w:szCs w:val="18"/>
              </w:rPr>
              <w:t>在胃癌细胞顺铂耐药中的作用及分子机制研究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14</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杨静文</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Byycxz1814</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RAD54B</w:t>
            </w:r>
            <w:r w:rsidRPr="000F0F9C">
              <w:rPr>
                <w:rFonts w:ascii="Times New Roman" w:hAnsi="宋体" w:hint="eastAsia"/>
                <w:color w:val="000000"/>
                <w:sz w:val="18"/>
                <w:szCs w:val="18"/>
              </w:rPr>
              <w:t>调控肝癌细胞周期进程的机制研究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15</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张伟平</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Byycxz1815</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血清尿酸水平与急性脑梗塞患者</w:t>
            </w:r>
            <w:r w:rsidRPr="000F0F9C">
              <w:rPr>
                <w:rFonts w:ascii="Times New Roman" w:hAnsi="Times New Roman"/>
                <w:color w:val="000000"/>
                <w:sz w:val="18"/>
                <w:szCs w:val="18"/>
              </w:rPr>
              <w:t>90</w:t>
            </w:r>
            <w:r w:rsidRPr="000F0F9C">
              <w:rPr>
                <w:rFonts w:ascii="Times New Roman" w:hAnsi="宋体" w:hint="eastAsia"/>
                <w:color w:val="000000"/>
                <w:sz w:val="18"/>
                <w:szCs w:val="18"/>
              </w:rPr>
              <w:t>天预后的相关性研究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16</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张衡</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Byycxz1816</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磁共振平扫图像纹理分析在甲状腺乳头状癌的鉴别诊断及预测恶性程度的应用研究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17</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崔忆旋</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A</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Byycxz1817</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以低频下降为主的突发感音神经性聋的临床研究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18</w:t>
            </w:r>
          </w:p>
        </w:tc>
        <w:tc>
          <w:tcPr>
            <w:tcW w:w="1229" w:type="dxa"/>
            <w:vAlign w:val="center"/>
          </w:tcPr>
          <w:p w:rsidR="00A767B5" w:rsidRPr="000F0F9C" w:rsidRDefault="00A767B5" w:rsidP="000F0F9C">
            <w:pPr>
              <w:jc w:val="center"/>
              <w:rPr>
                <w:rFonts w:ascii="宋体" w:cs="宋体"/>
                <w:szCs w:val="21"/>
              </w:rPr>
            </w:pPr>
            <w:r w:rsidRPr="000F0F9C">
              <w:rPr>
                <w:rFonts w:hint="eastAsia"/>
                <w:szCs w:val="21"/>
              </w:rPr>
              <w:t>陶小颖</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Byycxz1818</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探讨晶状体蛋白</w:t>
            </w:r>
            <w:r w:rsidRPr="000F0F9C">
              <w:rPr>
                <w:rFonts w:ascii="Times New Roman" w:hAnsi="Times New Roman"/>
                <w:color w:val="000000"/>
                <w:sz w:val="18"/>
                <w:szCs w:val="18"/>
              </w:rPr>
              <w:t>α-B</w:t>
            </w:r>
            <w:r w:rsidRPr="000F0F9C">
              <w:rPr>
                <w:rFonts w:ascii="Times New Roman" w:hAnsi="宋体" w:hint="eastAsia"/>
                <w:color w:val="000000"/>
                <w:sz w:val="18"/>
                <w:szCs w:val="18"/>
              </w:rPr>
              <w:t>链（</w:t>
            </w:r>
            <w:r w:rsidRPr="000F0F9C">
              <w:rPr>
                <w:rFonts w:ascii="Times New Roman" w:hAnsi="Times New Roman"/>
                <w:color w:val="000000"/>
                <w:sz w:val="18"/>
                <w:szCs w:val="18"/>
              </w:rPr>
              <w:t>Alpha-crystallinB chain,CRYAB</w:t>
            </w:r>
            <w:r w:rsidRPr="000F0F9C">
              <w:rPr>
                <w:rFonts w:ascii="Times New Roman" w:hAnsi="宋体" w:hint="eastAsia"/>
                <w:color w:val="000000"/>
                <w:sz w:val="18"/>
                <w:szCs w:val="18"/>
              </w:rPr>
              <w:t>）、微血管密度（</w:t>
            </w:r>
            <w:r w:rsidRPr="000F0F9C">
              <w:rPr>
                <w:rFonts w:ascii="Times New Roman" w:hAnsi="Times New Roman"/>
                <w:color w:val="000000"/>
                <w:sz w:val="18"/>
                <w:szCs w:val="18"/>
              </w:rPr>
              <w:t>MVD</w:t>
            </w:r>
            <w:r w:rsidRPr="000F0F9C">
              <w:rPr>
                <w:rFonts w:ascii="Times New Roman" w:hAnsi="宋体" w:hint="eastAsia"/>
                <w:color w:val="000000"/>
                <w:sz w:val="18"/>
                <w:szCs w:val="18"/>
              </w:rPr>
              <w:t>）在胃癌组织中表达的临床病理学意义</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19</w:t>
            </w:r>
          </w:p>
        </w:tc>
        <w:tc>
          <w:tcPr>
            <w:tcW w:w="1229" w:type="dxa"/>
            <w:vAlign w:val="center"/>
          </w:tcPr>
          <w:p w:rsidR="00A767B5" w:rsidRPr="000F0F9C" w:rsidRDefault="00A767B5" w:rsidP="000F0F9C">
            <w:pPr>
              <w:jc w:val="center"/>
              <w:rPr>
                <w:rFonts w:ascii="宋体" w:cs="宋体"/>
                <w:szCs w:val="21"/>
              </w:rPr>
            </w:pPr>
            <w:r w:rsidRPr="000F0F9C">
              <w:rPr>
                <w:rFonts w:hint="eastAsia"/>
                <w:szCs w:val="21"/>
              </w:rPr>
              <w:t>周婷</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Byycxz1819</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Sp17</w:t>
            </w:r>
            <w:r w:rsidRPr="000F0F9C">
              <w:rPr>
                <w:rFonts w:ascii="Times New Roman" w:hAnsi="宋体" w:hint="eastAsia"/>
                <w:color w:val="000000"/>
                <w:sz w:val="18"/>
                <w:szCs w:val="18"/>
              </w:rPr>
              <w:t>、</w:t>
            </w:r>
            <w:r w:rsidRPr="000F0F9C">
              <w:rPr>
                <w:rFonts w:ascii="Times New Roman" w:hAnsi="Times New Roman"/>
                <w:color w:val="000000"/>
                <w:sz w:val="18"/>
                <w:szCs w:val="18"/>
              </w:rPr>
              <w:t>CD151</w:t>
            </w:r>
            <w:r w:rsidRPr="000F0F9C">
              <w:rPr>
                <w:rFonts w:ascii="Times New Roman" w:hAnsi="宋体" w:hint="eastAsia"/>
                <w:color w:val="000000"/>
                <w:sz w:val="18"/>
                <w:szCs w:val="18"/>
              </w:rPr>
              <w:t>基因对三阴性乳腺癌的影响及机制</w:t>
            </w:r>
            <w:r w:rsidRPr="000F0F9C">
              <w:rPr>
                <w:rFonts w:ascii="Times New Roman" w:hAnsi="Times New Roman"/>
                <w:color w:val="000000"/>
                <w:sz w:val="18"/>
                <w:szCs w:val="18"/>
              </w:rPr>
              <w:t xml:space="preserve"> </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20</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赵玉婷</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Byycxz1820</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强脉冲光对神经性皮炎疗效的前瞻性自身对照研究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21</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汤玉锐</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Byycxz1821</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基于</w:t>
            </w:r>
            <w:r w:rsidRPr="000F0F9C">
              <w:rPr>
                <w:rFonts w:ascii="Times New Roman" w:hAnsi="Times New Roman"/>
                <w:color w:val="000000"/>
                <w:sz w:val="18"/>
                <w:szCs w:val="18"/>
              </w:rPr>
              <w:t>TCGA</w:t>
            </w:r>
            <w:r w:rsidRPr="000F0F9C">
              <w:rPr>
                <w:rFonts w:ascii="Times New Roman" w:hAnsi="宋体" w:hint="eastAsia"/>
                <w:color w:val="000000"/>
                <w:sz w:val="18"/>
                <w:szCs w:val="18"/>
              </w:rPr>
              <w:t>数据库探究</w:t>
            </w:r>
            <w:r w:rsidRPr="000F0F9C">
              <w:rPr>
                <w:rFonts w:ascii="Times New Roman" w:hAnsi="Times New Roman"/>
                <w:color w:val="000000"/>
                <w:sz w:val="18"/>
                <w:szCs w:val="18"/>
              </w:rPr>
              <w:t>AURKB</w:t>
            </w:r>
            <w:r w:rsidRPr="000F0F9C">
              <w:rPr>
                <w:rFonts w:ascii="Times New Roman" w:hAnsi="宋体" w:hint="eastAsia"/>
                <w:color w:val="000000"/>
                <w:sz w:val="18"/>
                <w:szCs w:val="18"/>
              </w:rPr>
              <w:t>在膀胱癌中的表达及临床意义</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22</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杜莹磊</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Byycxz1822</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HS3ST2</w:t>
            </w:r>
            <w:r w:rsidRPr="000F0F9C">
              <w:rPr>
                <w:rFonts w:ascii="Times New Roman" w:hAnsi="宋体" w:hint="eastAsia"/>
                <w:color w:val="000000"/>
                <w:sz w:val="18"/>
                <w:szCs w:val="18"/>
              </w:rPr>
              <w:t>基因</w:t>
            </w:r>
            <w:r w:rsidRPr="000F0F9C">
              <w:rPr>
                <w:rFonts w:ascii="Times New Roman" w:hAnsi="Times New Roman"/>
                <w:color w:val="000000"/>
                <w:sz w:val="18"/>
                <w:szCs w:val="18"/>
              </w:rPr>
              <w:t xml:space="preserve"> </w:t>
            </w:r>
            <w:r w:rsidRPr="000F0F9C">
              <w:rPr>
                <w:rFonts w:ascii="Times New Roman" w:hAnsi="宋体" w:hint="eastAsia"/>
                <w:color w:val="000000"/>
                <w:sz w:val="18"/>
                <w:szCs w:val="18"/>
              </w:rPr>
              <w:t>对</w:t>
            </w:r>
            <w:r w:rsidRPr="000F0F9C">
              <w:rPr>
                <w:rFonts w:ascii="Times New Roman" w:hAnsi="Times New Roman"/>
                <w:color w:val="000000"/>
                <w:sz w:val="18"/>
                <w:szCs w:val="18"/>
              </w:rPr>
              <w:t xml:space="preserve"> GH3 </w:t>
            </w:r>
            <w:r w:rsidRPr="000F0F9C">
              <w:rPr>
                <w:rFonts w:ascii="Times New Roman" w:hAnsi="宋体" w:hint="eastAsia"/>
                <w:color w:val="000000"/>
                <w:sz w:val="18"/>
                <w:szCs w:val="18"/>
              </w:rPr>
              <w:t>细胞增殖、凋亡及激素分泌的作用</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23</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刘壮壮</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Byycxz1823</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ARNI</w:t>
            </w:r>
            <w:r w:rsidRPr="000F0F9C">
              <w:rPr>
                <w:rFonts w:ascii="Times New Roman" w:hAnsi="宋体" w:hint="eastAsia"/>
                <w:color w:val="000000"/>
                <w:sz w:val="18"/>
                <w:szCs w:val="18"/>
              </w:rPr>
              <w:t>对慢性心力衰竭患者心室重塑的疗效评价及心血管不良事件的影响</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24</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李冬菊</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Byycxz1824</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不同类型的房颤与红细胞分布宽度的相关性研究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25</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林欣</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Byycxz1825</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血清</w:t>
            </w:r>
            <w:r w:rsidRPr="000F0F9C">
              <w:rPr>
                <w:rFonts w:ascii="Times New Roman" w:hAnsi="Times New Roman"/>
                <w:color w:val="000000"/>
                <w:sz w:val="18"/>
                <w:szCs w:val="18"/>
              </w:rPr>
              <w:t>IL-1β</w:t>
            </w:r>
            <w:r w:rsidRPr="000F0F9C">
              <w:rPr>
                <w:rFonts w:ascii="Times New Roman" w:hAnsi="宋体" w:hint="eastAsia"/>
                <w:color w:val="000000"/>
                <w:sz w:val="18"/>
                <w:szCs w:val="18"/>
              </w:rPr>
              <w:t>和</w:t>
            </w:r>
            <w:r w:rsidRPr="000F0F9C">
              <w:rPr>
                <w:rFonts w:ascii="Times New Roman" w:hAnsi="Times New Roman"/>
                <w:color w:val="000000"/>
                <w:sz w:val="18"/>
                <w:szCs w:val="18"/>
              </w:rPr>
              <w:t>IL-18</w:t>
            </w:r>
            <w:r w:rsidRPr="000F0F9C">
              <w:rPr>
                <w:rFonts w:ascii="Times New Roman" w:hAnsi="宋体" w:hint="eastAsia"/>
                <w:color w:val="000000"/>
                <w:sz w:val="18"/>
                <w:szCs w:val="18"/>
              </w:rPr>
              <w:t>与肺癌化疗前后疗效相关性研究</w:t>
            </w:r>
            <w:r w:rsidRPr="000F0F9C">
              <w:rPr>
                <w:rFonts w:ascii="Times New Roman" w:hAnsi="Times New Roman"/>
                <w:color w:val="000000"/>
                <w:sz w:val="18"/>
                <w:szCs w:val="18"/>
              </w:rPr>
              <w:t xml:space="preserve"> </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26</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朱萌</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Byycxz1826</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嗜酸性粒细胞指导稳定期慢性阻塞性肺疾病患者吸入糖皮质激素治疗的临床研究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27</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姜艳茹</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Byycxz1827</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检测血清中</w:t>
            </w:r>
            <w:r w:rsidRPr="000F0F9C">
              <w:rPr>
                <w:rFonts w:ascii="Times New Roman" w:hAnsi="Times New Roman"/>
                <w:color w:val="000000"/>
                <w:sz w:val="18"/>
                <w:szCs w:val="18"/>
              </w:rPr>
              <w:t>TTF-1</w:t>
            </w:r>
            <w:r w:rsidRPr="000F0F9C">
              <w:rPr>
                <w:rFonts w:ascii="Times New Roman" w:hAnsi="宋体" w:hint="eastAsia"/>
                <w:color w:val="000000"/>
                <w:sz w:val="18"/>
                <w:szCs w:val="18"/>
              </w:rPr>
              <w:t>的表达量与临床诊断肺腺癌的意义</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28</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刘佳慧</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Byycxz1828</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EGFR-TKIs</w:t>
            </w:r>
            <w:r w:rsidRPr="000F0F9C">
              <w:rPr>
                <w:rFonts w:ascii="Times New Roman" w:hAnsi="宋体" w:hint="eastAsia"/>
                <w:color w:val="000000"/>
                <w:sz w:val="18"/>
                <w:szCs w:val="18"/>
              </w:rPr>
              <w:t>治疗</w:t>
            </w:r>
            <w:r w:rsidRPr="000F0F9C">
              <w:rPr>
                <w:rFonts w:ascii="Times New Roman" w:hAnsi="Times New Roman"/>
                <w:color w:val="000000"/>
                <w:sz w:val="18"/>
                <w:szCs w:val="18"/>
              </w:rPr>
              <w:t>EGFR</w:t>
            </w:r>
            <w:r w:rsidRPr="000F0F9C">
              <w:rPr>
                <w:rFonts w:ascii="Times New Roman" w:hAnsi="宋体" w:hint="eastAsia"/>
                <w:color w:val="000000"/>
                <w:sz w:val="18"/>
                <w:szCs w:val="18"/>
              </w:rPr>
              <w:t>突变型中晚期</w:t>
            </w:r>
            <w:r w:rsidRPr="000F0F9C">
              <w:rPr>
                <w:rFonts w:ascii="Times New Roman" w:hAnsi="Times New Roman"/>
                <w:color w:val="000000"/>
                <w:sz w:val="18"/>
                <w:szCs w:val="18"/>
              </w:rPr>
              <w:t>NSCLC</w:t>
            </w:r>
            <w:r w:rsidRPr="000F0F9C">
              <w:rPr>
                <w:rFonts w:ascii="Times New Roman" w:hAnsi="宋体" w:hint="eastAsia"/>
                <w:color w:val="000000"/>
                <w:sz w:val="18"/>
                <w:szCs w:val="18"/>
              </w:rPr>
              <w:t>原发耐药基因的筛查</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29</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潘新兰</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Byycxz1829</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利用移动医疗平台管理对</w:t>
            </w:r>
            <w:r w:rsidRPr="000F0F9C">
              <w:rPr>
                <w:rFonts w:ascii="Times New Roman" w:hAnsi="Times New Roman"/>
                <w:color w:val="000000"/>
                <w:sz w:val="18"/>
                <w:szCs w:val="18"/>
              </w:rPr>
              <w:t>SLE</w:t>
            </w:r>
            <w:r w:rsidRPr="000F0F9C">
              <w:rPr>
                <w:rFonts w:ascii="Times New Roman" w:hAnsi="宋体" w:hint="eastAsia"/>
                <w:color w:val="000000"/>
                <w:sz w:val="18"/>
                <w:szCs w:val="18"/>
              </w:rPr>
              <w:t>患者病情活动性及其心理与生活质量的影响</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30</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王斌</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Byycxz1830</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虾青素在鼻咽癌中的作用及其机制研究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31</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孙植培</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Byycxz1831</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磁敏感血栓征与急性脑梗死临床预后相关性的研究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32</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孙广英</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Byycxz1832</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首发缺血性脑卒中患者端粒长度变化与卒中后认识功能障碍的前瞻性研究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33</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赵文俊</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Byycxz1833</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基于不同输注时间的利奈唑胺在脑出血术后患者血浆</w:t>
            </w:r>
            <w:r w:rsidRPr="000F0F9C">
              <w:rPr>
                <w:rFonts w:ascii="Times New Roman" w:hAnsi="Times New Roman"/>
                <w:color w:val="000000"/>
                <w:sz w:val="18"/>
                <w:szCs w:val="18"/>
              </w:rPr>
              <w:t>/</w:t>
            </w:r>
            <w:r w:rsidRPr="000F0F9C">
              <w:rPr>
                <w:rFonts w:ascii="Times New Roman" w:hAnsi="宋体" w:hint="eastAsia"/>
                <w:color w:val="000000"/>
                <w:sz w:val="18"/>
                <w:szCs w:val="18"/>
              </w:rPr>
              <w:t>脑脊液中的药动</w:t>
            </w:r>
            <w:r w:rsidRPr="000F0F9C">
              <w:rPr>
                <w:rFonts w:ascii="Times New Roman" w:hAnsi="Times New Roman"/>
                <w:color w:val="000000"/>
                <w:sz w:val="18"/>
                <w:szCs w:val="18"/>
              </w:rPr>
              <w:t>/</w:t>
            </w:r>
            <w:r w:rsidRPr="000F0F9C">
              <w:rPr>
                <w:rFonts w:ascii="Times New Roman" w:hAnsi="宋体" w:hint="eastAsia"/>
                <w:color w:val="000000"/>
                <w:sz w:val="18"/>
                <w:szCs w:val="18"/>
              </w:rPr>
              <w:t>药效学研究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34</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李锐</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Byycxz1834</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Times New Roman"/>
                <w:color w:val="000000"/>
                <w:sz w:val="18"/>
                <w:szCs w:val="18"/>
              </w:rPr>
              <w:t>miRNA</w:t>
            </w:r>
            <w:smartTag w:uri="urn:schemas-microsoft-com:office:smarttags" w:element="chmetcnv">
              <w:smartTagPr>
                <w:attr w:name="TCSC" w:val="0"/>
                <w:attr w:name="NumberType" w:val="1"/>
                <w:attr w:name="Negative" w:val="True"/>
                <w:attr w:name="HasSpace" w:val="False"/>
                <w:attr w:name="SourceValue" w:val="135"/>
                <w:attr w:name="UnitName" w:val="a"/>
              </w:smartTagPr>
              <w:r w:rsidRPr="000F0F9C">
                <w:rPr>
                  <w:rFonts w:ascii="Times New Roman" w:hAnsi="Times New Roman"/>
                  <w:color w:val="000000"/>
                  <w:sz w:val="18"/>
                  <w:szCs w:val="18"/>
                </w:rPr>
                <w:t>-135a</w:t>
              </w:r>
            </w:smartTag>
            <w:r w:rsidRPr="000F0F9C">
              <w:rPr>
                <w:rFonts w:ascii="Times New Roman" w:hAnsi="宋体" w:hint="eastAsia"/>
                <w:color w:val="000000"/>
                <w:sz w:val="18"/>
                <w:szCs w:val="18"/>
              </w:rPr>
              <w:t>和</w:t>
            </w:r>
            <w:r w:rsidRPr="000F0F9C">
              <w:rPr>
                <w:rFonts w:ascii="Times New Roman" w:hAnsi="Times New Roman"/>
                <w:color w:val="000000"/>
                <w:sz w:val="18"/>
                <w:szCs w:val="18"/>
              </w:rPr>
              <w:t>miRNA</w:t>
            </w:r>
            <w:smartTag w:uri="urn:schemas-microsoft-com:office:smarttags" w:element="chmetcnv">
              <w:smartTagPr>
                <w:attr w:name="TCSC" w:val="0"/>
                <w:attr w:name="NumberType" w:val="1"/>
                <w:attr w:name="Negative" w:val="True"/>
                <w:attr w:name="HasSpace" w:val="False"/>
                <w:attr w:name="SourceValue" w:val="146"/>
                <w:attr w:name="UnitName" w:val="a"/>
              </w:smartTagPr>
              <w:r w:rsidRPr="000F0F9C">
                <w:rPr>
                  <w:rFonts w:ascii="Times New Roman" w:hAnsi="Times New Roman"/>
                  <w:color w:val="000000"/>
                  <w:sz w:val="18"/>
                  <w:szCs w:val="18"/>
                </w:rPr>
                <w:t>-146a</w:t>
              </w:r>
            </w:smartTag>
            <w:r w:rsidRPr="000F0F9C">
              <w:rPr>
                <w:rFonts w:ascii="Times New Roman" w:hAnsi="宋体" w:hint="eastAsia"/>
                <w:color w:val="000000"/>
                <w:sz w:val="18"/>
                <w:szCs w:val="18"/>
              </w:rPr>
              <w:t>水平变化与脓毒症心肌抑制相关性的临床研究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35</w:t>
            </w:r>
          </w:p>
        </w:tc>
        <w:tc>
          <w:tcPr>
            <w:tcW w:w="1229" w:type="dxa"/>
            <w:vAlign w:val="center"/>
          </w:tcPr>
          <w:p w:rsidR="00A767B5" w:rsidRPr="000F0F9C" w:rsidRDefault="00A767B5" w:rsidP="000F0F9C">
            <w:pPr>
              <w:jc w:val="center"/>
              <w:rPr>
                <w:rFonts w:ascii="宋体" w:cs="宋体"/>
                <w:sz w:val="22"/>
              </w:rPr>
            </w:pPr>
            <w:r w:rsidRPr="000F0F9C">
              <w:rPr>
                <w:rFonts w:hint="eastAsia"/>
                <w:sz w:val="22"/>
              </w:rPr>
              <w:t>吴姜雪</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Byycxz1835</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不同分期糖尿病视网膜病变合并白内障患者房水中</w:t>
            </w:r>
            <w:r w:rsidRPr="000F0F9C">
              <w:rPr>
                <w:rFonts w:ascii="Times New Roman" w:hAnsi="Times New Roman"/>
                <w:color w:val="000000"/>
                <w:sz w:val="18"/>
                <w:szCs w:val="18"/>
              </w:rPr>
              <w:t>VEGF IL-6 ICAM-1</w:t>
            </w:r>
            <w:r w:rsidRPr="000F0F9C">
              <w:rPr>
                <w:rFonts w:ascii="Times New Roman" w:hAnsi="宋体" w:hint="eastAsia"/>
                <w:color w:val="000000"/>
                <w:sz w:val="18"/>
                <w:szCs w:val="18"/>
              </w:rPr>
              <w:t>水平及其与黄斑水肿的相关研究</w:t>
            </w:r>
          </w:p>
        </w:tc>
      </w:tr>
      <w:tr w:rsidR="00A767B5" w:rsidRPr="000F0F9C" w:rsidTr="000F0F9C">
        <w:trPr>
          <w:trHeight w:hRule="exact" w:val="624"/>
          <w:jc w:val="center"/>
        </w:trPr>
        <w:tc>
          <w:tcPr>
            <w:tcW w:w="66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36</w:t>
            </w:r>
          </w:p>
        </w:tc>
        <w:tc>
          <w:tcPr>
            <w:tcW w:w="1229" w:type="dxa"/>
            <w:vAlign w:val="center"/>
          </w:tcPr>
          <w:p w:rsidR="00A767B5" w:rsidRPr="000F0F9C" w:rsidRDefault="00A767B5" w:rsidP="000F0F9C">
            <w:pPr>
              <w:jc w:val="center"/>
              <w:rPr>
                <w:rFonts w:ascii="宋体" w:cs="宋体"/>
                <w:sz w:val="24"/>
                <w:szCs w:val="24"/>
              </w:rPr>
            </w:pPr>
            <w:r w:rsidRPr="000F0F9C">
              <w:rPr>
                <w:rFonts w:hint="eastAsia"/>
              </w:rPr>
              <w:t>展昭均</w:t>
            </w:r>
          </w:p>
        </w:tc>
        <w:tc>
          <w:tcPr>
            <w:tcW w:w="846"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w:t>
            </w:r>
          </w:p>
        </w:tc>
        <w:tc>
          <w:tcPr>
            <w:tcW w:w="1595" w:type="dxa"/>
            <w:vAlign w:val="center"/>
          </w:tcPr>
          <w:p w:rsidR="00A767B5" w:rsidRPr="000F0F9C" w:rsidRDefault="00A767B5" w:rsidP="000F0F9C">
            <w:pPr>
              <w:jc w:val="center"/>
              <w:rPr>
                <w:rFonts w:ascii="仿宋" w:eastAsia="仿宋" w:hAnsi="仿宋"/>
                <w:sz w:val="24"/>
                <w:szCs w:val="24"/>
              </w:rPr>
            </w:pPr>
            <w:r w:rsidRPr="000F0F9C">
              <w:rPr>
                <w:rFonts w:ascii="仿宋" w:eastAsia="仿宋" w:hAnsi="仿宋"/>
                <w:sz w:val="24"/>
                <w:szCs w:val="24"/>
              </w:rPr>
              <w:t>Byycxz1836</w:t>
            </w:r>
          </w:p>
        </w:tc>
        <w:tc>
          <w:tcPr>
            <w:tcW w:w="4794" w:type="dxa"/>
            <w:vAlign w:val="center"/>
          </w:tcPr>
          <w:p w:rsidR="00A767B5" w:rsidRPr="000F0F9C" w:rsidRDefault="00A767B5" w:rsidP="000F0F9C">
            <w:pPr>
              <w:spacing w:line="300" w:lineRule="exact"/>
              <w:rPr>
                <w:rFonts w:ascii="Times New Roman" w:hAnsi="Times New Roman"/>
                <w:color w:val="000000"/>
                <w:sz w:val="18"/>
                <w:szCs w:val="18"/>
              </w:rPr>
            </w:pPr>
            <w:r w:rsidRPr="000F0F9C">
              <w:rPr>
                <w:rFonts w:ascii="Times New Roman" w:hAnsi="宋体" w:hint="eastAsia"/>
                <w:color w:val="000000"/>
                <w:sz w:val="18"/>
                <w:szCs w:val="18"/>
              </w:rPr>
              <w:t>股薄肌皮瓣应用于舌癌术后缺损的功能性重建</w:t>
            </w:r>
          </w:p>
        </w:tc>
      </w:tr>
    </w:tbl>
    <w:p w:rsidR="00A767B5" w:rsidRPr="009B2DB8" w:rsidRDefault="00A767B5" w:rsidP="00E62DAB">
      <w:pPr>
        <w:rPr>
          <w:rFonts w:ascii="仿宋" w:eastAsia="仿宋" w:hAnsi="仿宋"/>
          <w:sz w:val="28"/>
          <w:szCs w:val="28"/>
        </w:rPr>
      </w:pPr>
    </w:p>
    <w:sectPr w:rsidR="00A767B5" w:rsidRPr="009B2DB8" w:rsidSect="00CC7E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B5" w:rsidRDefault="00A767B5" w:rsidP="00E62DAB">
      <w:r>
        <w:separator/>
      </w:r>
    </w:p>
  </w:endnote>
  <w:endnote w:type="continuationSeparator" w:id="1">
    <w:p w:rsidR="00A767B5" w:rsidRDefault="00A767B5" w:rsidP="00E62D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B5" w:rsidRDefault="00A767B5" w:rsidP="00E62DAB">
      <w:r>
        <w:separator/>
      </w:r>
    </w:p>
  </w:footnote>
  <w:footnote w:type="continuationSeparator" w:id="1">
    <w:p w:rsidR="00A767B5" w:rsidRDefault="00A767B5" w:rsidP="00E62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DB8"/>
    <w:rsid w:val="000F0F9C"/>
    <w:rsid w:val="001360F4"/>
    <w:rsid w:val="00206E00"/>
    <w:rsid w:val="00231356"/>
    <w:rsid w:val="002C2C47"/>
    <w:rsid w:val="004A7DFC"/>
    <w:rsid w:val="004F3878"/>
    <w:rsid w:val="005A01E8"/>
    <w:rsid w:val="00674413"/>
    <w:rsid w:val="008249D4"/>
    <w:rsid w:val="009B2DB8"/>
    <w:rsid w:val="00A64F1F"/>
    <w:rsid w:val="00A767B5"/>
    <w:rsid w:val="00CC7ECC"/>
    <w:rsid w:val="00D919B8"/>
    <w:rsid w:val="00E528E3"/>
    <w:rsid w:val="00E62DAB"/>
    <w:rsid w:val="00E72767"/>
    <w:rsid w:val="00EB795A"/>
    <w:rsid w:val="00EF2FEA"/>
    <w:rsid w:val="00F558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C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2D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62DAB"/>
    <w:rPr>
      <w:rFonts w:cs="Times New Roman"/>
      <w:sz w:val="18"/>
      <w:szCs w:val="18"/>
    </w:rPr>
  </w:style>
  <w:style w:type="paragraph" w:styleId="Footer">
    <w:name w:val="footer"/>
    <w:basedOn w:val="Normal"/>
    <w:link w:val="FooterChar"/>
    <w:uiPriority w:val="99"/>
    <w:semiHidden/>
    <w:rsid w:val="00E62D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62DAB"/>
    <w:rPr>
      <w:rFonts w:cs="Times New Roman"/>
      <w:sz w:val="18"/>
      <w:szCs w:val="18"/>
    </w:rPr>
  </w:style>
  <w:style w:type="paragraph" w:styleId="Date">
    <w:name w:val="Date"/>
    <w:basedOn w:val="Normal"/>
    <w:next w:val="Normal"/>
    <w:link w:val="DateChar"/>
    <w:uiPriority w:val="99"/>
    <w:semiHidden/>
    <w:rsid w:val="00E62DAB"/>
    <w:pPr>
      <w:ind w:leftChars="2500" w:left="100"/>
    </w:pPr>
  </w:style>
  <w:style w:type="character" w:customStyle="1" w:styleId="DateChar">
    <w:name w:val="Date Char"/>
    <w:basedOn w:val="DefaultParagraphFont"/>
    <w:link w:val="Date"/>
    <w:uiPriority w:val="99"/>
    <w:semiHidden/>
    <w:locked/>
    <w:rsid w:val="00E62DAB"/>
    <w:rPr>
      <w:rFonts w:cs="Times New Roman"/>
    </w:rPr>
  </w:style>
  <w:style w:type="table" w:styleId="TableGrid">
    <w:name w:val="Table Grid"/>
    <w:basedOn w:val="TableNormal"/>
    <w:uiPriority w:val="99"/>
    <w:rsid w:val="00E62DA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5249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757</Words>
  <Characters>4316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关于公布2018年度研究生科研创新计划项目评审结果的通知</dc:title>
  <dc:subject/>
  <dc:creator>Administrator</dc:creator>
  <cp:keywords/>
  <dc:description/>
  <cp:lastModifiedBy>User</cp:lastModifiedBy>
  <cp:revision>3</cp:revision>
  <cp:lastPrinted>2018-09-30T09:42:00Z</cp:lastPrinted>
  <dcterms:created xsi:type="dcterms:W3CDTF">2018-09-30T09:46:00Z</dcterms:created>
  <dcterms:modified xsi:type="dcterms:W3CDTF">2018-09-30T09:53:00Z</dcterms:modified>
</cp:coreProperties>
</file>